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485" w:rsidRPr="00342929" w:rsidRDefault="007B1F67">
      <w:pPr>
        <w:spacing w:before="6"/>
        <w:rPr>
          <w:rFonts w:ascii="Times New Roman" w:eastAsia="Times New Roman" w:hAnsi="Times New Roman" w:cs="Times New Roman"/>
          <w:sz w:val="12"/>
          <w:szCs w:val="12"/>
        </w:rPr>
      </w:pPr>
    </w:p>
    <w:p w:rsidR="00115485" w:rsidRPr="00342929" w:rsidRDefault="007B1F67">
      <w:pPr>
        <w:pStyle w:val="Heading1"/>
        <w:spacing w:before="49"/>
        <w:ind w:left="1600" w:right="4265"/>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0;text-align:left;margin-left:18pt;margin-top:-3.4pt;width:64.9pt;height:55.45pt;z-index:251658240;mso-position-horizontal-relative:page">
            <v:imagedata r:id="rId6" o:title=""/>
            <w10:wrap anchorx="page"/>
          </v:shape>
        </w:pict>
      </w:r>
      <w:r w:rsidRPr="00342929">
        <w:rPr>
          <w:rFonts w:cs="Arial"/>
          <w:color w:val="0000FF"/>
          <w:lang w:val="fr-CA" w:bidi="fr-CA"/>
        </w:rPr>
        <w:t>Diversified Chemical Technologies</w:t>
      </w:r>
    </w:p>
    <w:p w:rsidR="00115485" w:rsidRPr="00342929" w:rsidRDefault="007B1F67">
      <w:pPr>
        <w:rPr>
          <w:rFonts w:ascii="Arial" w:eastAsia="Arial" w:hAnsi="Arial" w:cs="Arial"/>
          <w:sz w:val="20"/>
          <w:szCs w:val="20"/>
        </w:rPr>
      </w:pPr>
    </w:p>
    <w:p w:rsidR="00115485" w:rsidRPr="00342929" w:rsidRDefault="007B1F67">
      <w:pPr>
        <w:spacing w:before="5"/>
        <w:rPr>
          <w:rFonts w:ascii="Arial" w:eastAsia="Arial" w:hAnsi="Arial" w:cs="Arial"/>
          <w:sz w:val="16"/>
          <w:szCs w:val="16"/>
        </w:rPr>
      </w:pPr>
    </w:p>
    <w:p w:rsidR="00115485" w:rsidRPr="00342929" w:rsidRDefault="007B1F67">
      <w:pPr>
        <w:spacing w:line="60" w:lineRule="atLeast"/>
        <w:ind w:left="100"/>
        <w:rPr>
          <w:rFonts w:ascii="Arial" w:eastAsia="Arial" w:hAnsi="Arial" w:cs="Arial"/>
          <w:sz w:val="6"/>
          <w:szCs w:val="6"/>
        </w:rPr>
      </w:pPr>
      <w:r>
        <w:rPr>
          <w:rFonts w:ascii="Arial" w:eastAsia="Arial" w:hAnsi="Arial" w:cs="Arial"/>
          <w:sz w:val="6"/>
          <w:szCs w:val="6"/>
        </w:rPr>
      </w:r>
      <w:r>
        <w:rPr>
          <w:rFonts w:ascii="Arial" w:eastAsia="Arial" w:hAnsi="Arial" w:cs="Arial"/>
          <w:sz w:val="6"/>
          <w:szCs w:val="6"/>
        </w:rPr>
        <w:pict>
          <v:group id="_x0000_s1026" style="width:582.1pt;height:3.1pt;mso-position-horizontal-relative:char;mso-position-vertical-relative:line" coordsize="11642,62">
            <v:group id="_x0000_s1027" style="position:absolute;left:31;top:31;width:11580;height:2" coordorigin="31,31" coordsize="11580,2">
              <v:shape id="_x0000_s1028" style="position:absolute;left:31;top:31;width:11580;height:2" coordorigin="31,31" coordsize="11580,21600" path="m31,31r11580,e" filled="f" strokecolor="blue" strokeweight="3.1pt">
                <v:path arrowok="t"/>
              </v:shape>
            </v:group>
            <w10:wrap type="none"/>
            <w10:anchorlock/>
          </v:group>
        </w:pict>
      </w:r>
    </w:p>
    <w:p w:rsidR="00115485" w:rsidRPr="00342929" w:rsidRDefault="007B1F67">
      <w:pPr>
        <w:spacing w:line="60" w:lineRule="atLeast"/>
        <w:rPr>
          <w:rFonts w:ascii="Arial" w:eastAsia="Arial" w:hAnsi="Arial" w:cs="Arial"/>
          <w:sz w:val="6"/>
          <w:szCs w:val="6"/>
        </w:rPr>
        <w:sectPr w:rsidR="00115485" w:rsidRPr="00342929">
          <w:type w:val="continuous"/>
          <w:pgSz w:w="12240" w:h="15840"/>
          <w:pgMar w:top="300" w:right="180" w:bottom="280" w:left="200" w:header="720" w:footer="720" w:gutter="0"/>
          <w:cols w:space="720"/>
        </w:sectPr>
      </w:pPr>
    </w:p>
    <w:p w:rsidR="00115485" w:rsidRPr="007B1F67" w:rsidRDefault="007B1F67" w:rsidP="007B1F67">
      <w:pPr>
        <w:spacing w:before="2"/>
        <w:ind w:left="160" w:right="70"/>
        <w:rPr>
          <w:rFonts w:ascii="Arial" w:eastAsia="Arial" w:hAnsi="Arial" w:cs="Arial"/>
          <w:sz w:val="40"/>
          <w:szCs w:val="40"/>
          <w:lang w:val="fr-CA"/>
        </w:rPr>
      </w:pPr>
      <w:r w:rsidRPr="00342929">
        <w:rPr>
          <w:rFonts w:ascii="Arial" w:eastAsia="Arial" w:hAnsi="Arial" w:cs="Arial"/>
          <w:color w:val="0000FF"/>
          <w:sz w:val="40"/>
          <w:szCs w:val="40"/>
          <w:lang w:val="fr-CA" w:bidi="fr-CA"/>
        </w:rPr>
        <w:lastRenderedPageBreak/>
        <w:t>Renseignements concernant le produit</w:t>
      </w:r>
    </w:p>
    <w:p w:rsidR="00115485" w:rsidRPr="007B1F67" w:rsidRDefault="007B1F67">
      <w:pPr>
        <w:rPr>
          <w:rFonts w:ascii="Arial" w:eastAsia="Arial" w:hAnsi="Arial" w:cs="Arial"/>
          <w:sz w:val="32"/>
          <w:szCs w:val="32"/>
          <w:lang w:val="fr-CA"/>
        </w:rPr>
      </w:pPr>
      <w:r>
        <w:pict>
          <v:group id="_x0000_s1029" style="position:absolute;margin-left:16.55pt;margin-top:1.5pt;width:579pt;height:.1pt;z-index:251659264;mso-position-horizontal-relative:page" coordorigin="331,515" coordsize="11580,2">
            <v:shape id="_x0000_s1030" style="position:absolute;left:331;top:515;width:11580;height:2" coordorigin="331,515" coordsize="11580,21600" path="m331,515r11580,e" filled="f" strokecolor="blue" strokeweight="3.1pt">
              <v:path arrowok="t"/>
            </v:shape>
            <w10:wrap anchorx="page"/>
          </v:group>
        </w:pict>
      </w:r>
      <w:r w:rsidRPr="007B1F67">
        <w:rPr>
          <w:lang w:val="fr-CA"/>
        </w:rPr>
        <w:br w:type="column"/>
      </w:r>
    </w:p>
    <w:p w:rsidR="007B1F67" w:rsidRDefault="007B1F67" w:rsidP="007B1F67">
      <w:pPr>
        <w:rPr>
          <w:rFonts w:ascii="Times New Roman" w:eastAsia="Times New Roman" w:hAnsi="Times New Roman" w:cs="Times New Roman"/>
          <w:b/>
          <w:bCs/>
          <w:sz w:val="32"/>
          <w:szCs w:val="32"/>
          <w:lang w:val="fr-CA" w:bidi="fr-CA"/>
        </w:rPr>
      </w:pPr>
    </w:p>
    <w:p w:rsidR="00115485" w:rsidRPr="007B1F67" w:rsidRDefault="007B1F67">
      <w:pPr>
        <w:rPr>
          <w:rFonts w:ascii="Times New Roman" w:eastAsia="Times New Roman" w:hAnsi="Times New Roman" w:cs="Times New Roman"/>
          <w:sz w:val="32"/>
          <w:szCs w:val="32"/>
          <w:lang w:val="fr-CA"/>
        </w:rPr>
        <w:sectPr w:rsidR="00115485" w:rsidRPr="007B1F67" w:rsidSect="007B1F67">
          <w:type w:val="continuous"/>
          <w:pgSz w:w="12240" w:h="15840"/>
          <w:pgMar w:top="300" w:right="180" w:bottom="280" w:left="200" w:header="720" w:footer="720" w:gutter="0"/>
          <w:cols w:num="2" w:space="720" w:equalWidth="0">
            <w:col w:w="9205" w:space="270"/>
            <w:col w:w="2385"/>
          </w:cols>
        </w:sectPr>
      </w:pPr>
    </w:p>
    <w:p w:rsidR="007B1F67" w:rsidRPr="007B1F67" w:rsidRDefault="007B1F67" w:rsidP="007B1F67">
      <w:pPr>
        <w:jc w:val="center"/>
        <w:rPr>
          <w:rFonts w:ascii="Times New Roman" w:eastAsia="Times New Roman" w:hAnsi="Times New Roman" w:cs="Times New Roman"/>
          <w:sz w:val="32"/>
          <w:szCs w:val="32"/>
          <w:lang w:val="fr-CA"/>
        </w:rPr>
      </w:pPr>
      <w:r w:rsidRPr="00342929">
        <w:rPr>
          <w:rFonts w:ascii="Times New Roman" w:eastAsia="Times New Roman" w:hAnsi="Times New Roman" w:cs="Times New Roman"/>
          <w:b/>
          <w:bCs/>
          <w:sz w:val="32"/>
          <w:szCs w:val="32"/>
          <w:lang w:val="fr-CA" w:bidi="fr-CA"/>
        </w:rPr>
        <w:lastRenderedPageBreak/>
        <w:t>DCT BIO-DRAIN XL</w:t>
      </w:r>
    </w:p>
    <w:p w:rsidR="00115485" w:rsidRPr="007B1F67" w:rsidRDefault="007B1F67">
      <w:pPr>
        <w:pStyle w:val="BodyText"/>
        <w:spacing w:before="61"/>
        <w:ind w:left="3114" w:firstLine="0"/>
        <w:rPr>
          <w:lang w:val="fr-CA"/>
        </w:rPr>
      </w:pPr>
      <w:r w:rsidRPr="00342929">
        <w:rPr>
          <w:rFonts w:cs="Times New Roman"/>
          <w:lang w:val="fr-CA" w:bidi="fr-CA"/>
        </w:rPr>
        <w:t>FORMULE MICROBIENNE À USAGES MULTIPLES PRÊTE À L’USAGE</w:t>
      </w:r>
    </w:p>
    <w:p w:rsidR="00115485" w:rsidRPr="007B1F67" w:rsidRDefault="007B1F67">
      <w:pPr>
        <w:spacing w:before="131" w:line="246" w:lineRule="auto"/>
        <w:ind w:left="390" w:right="805"/>
        <w:rPr>
          <w:rFonts w:ascii="Times New Roman" w:eastAsia="Times New Roman" w:hAnsi="Times New Roman" w:cs="Times New Roman"/>
          <w:lang w:val="fr-CA"/>
        </w:rPr>
      </w:pPr>
      <w:r w:rsidRPr="00342929">
        <w:rPr>
          <w:rFonts w:ascii="Times New Roman" w:eastAsia="Times New Roman" w:hAnsi="Times New Roman" w:cs="Times New Roman"/>
          <w:b/>
          <w:bCs/>
          <w:sz w:val="26"/>
          <w:szCs w:val="26"/>
          <w:lang w:val="fr-CA" w:bidi="fr-CA"/>
        </w:rPr>
        <w:t xml:space="preserve">DCT Bio Drain XL </w:t>
      </w:r>
      <w:r w:rsidRPr="007B1F67">
        <w:rPr>
          <w:rFonts w:ascii="Times New Roman" w:eastAsia="Times New Roman" w:hAnsi="Times New Roman" w:cs="Times New Roman"/>
          <w:sz w:val="24"/>
          <w:szCs w:val="24"/>
          <w:lang w:val="fr-CA" w:bidi="fr-CA"/>
        </w:rPr>
        <w:t>es</w:t>
      </w:r>
      <w:r w:rsidRPr="007B1F67">
        <w:rPr>
          <w:rFonts w:ascii="Times New Roman" w:eastAsia="Times New Roman" w:hAnsi="Times New Roman" w:cs="Times New Roman"/>
          <w:sz w:val="24"/>
          <w:szCs w:val="24"/>
          <w:lang w:val="fr-CA" w:bidi="fr-CA"/>
        </w:rPr>
        <w:t xml:space="preserve">t conçu pour l’entretien optimal d’environnements </w:t>
      </w:r>
      <w:r w:rsidRPr="007B1F67">
        <w:rPr>
          <w:rFonts w:ascii="Times New Roman" w:eastAsia="Times New Roman" w:hAnsi="Times New Roman" w:cs="Times New Roman"/>
          <w:sz w:val="24"/>
          <w:szCs w:val="24"/>
          <w:lang w:val="fr-CA" w:bidi="fr-CA"/>
        </w:rPr>
        <w:t>aqueux tels que : tuyaux d’égout, systèmes septiques, boîtes à graisse et bacs pour eaux usées dans lesquels il réduit les accumulations, empêche les refoulements et maintient l’écoulement libre dans les systèmes.</w:t>
      </w:r>
    </w:p>
    <w:p w:rsidR="00115485" w:rsidRPr="007B1F67" w:rsidRDefault="007B1F67">
      <w:pPr>
        <w:spacing w:before="5" w:line="242" w:lineRule="auto"/>
        <w:ind w:left="392" w:right="805"/>
        <w:rPr>
          <w:rFonts w:ascii="Times New Roman" w:eastAsia="Times New Roman" w:hAnsi="Times New Roman" w:cs="Times New Roman"/>
          <w:sz w:val="24"/>
          <w:szCs w:val="24"/>
          <w:lang w:val="fr-CA"/>
        </w:rPr>
      </w:pPr>
      <w:r w:rsidRPr="00342929">
        <w:rPr>
          <w:rFonts w:ascii="Times New Roman" w:eastAsia="Times New Roman" w:hAnsi="Times New Roman" w:cs="Times New Roman"/>
          <w:b/>
          <w:bCs/>
          <w:sz w:val="26"/>
          <w:szCs w:val="26"/>
          <w:lang w:val="fr-CA" w:bidi="fr-CA"/>
        </w:rPr>
        <w:t xml:space="preserve">DCT Bio Drain XL </w:t>
      </w:r>
      <w:r w:rsidRPr="007B1F67">
        <w:rPr>
          <w:rFonts w:ascii="Times New Roman" w:eastAsia="Times New Roman" w:hAnsi="Times New Roman" w:cs="Times New Roman"/>
          <w:sz w:val="24"/>
          <w:szCs w:val="24"/>
          <w:lang w:val="fr-CA" w:bidi="fr-CA"/>
        </w:rPr>
        <w:t>contient des micro-organi</w:t>
      </w:r>
      <w:r w:rsidRPr="007B1F67">
        <w:rPr>
          <w:rFonts w:ascii="Times New Roman" w:eastAsia="Times New Roman" w:hAnsi="Times New Roman" w:cs="Times New Roman"/>
          <w:sz w:val="24"/>
          <w:szCs w:val="24"/>
          <w:lang w:val="fr-CA" w:bidi="fr-CA"/>
        </w:rPr>
        <w:t>smes sélectionnés pour leur capacité exceptionnelle à décomposer les composés organiques tels que les huiles et les graisses, les protéines, les glucides, la cellulose et plus encore.</w:t>
      </w:r>
    </w:p>
    <w:p w:rsidR="00115485" w:rsidRPr="007B1F67" w:rsidRDefault="007B1F67">
      <w:pPr>
        <w:spacing w:before="131"/>
        <w:ind w:left="390"/>
        <w:rPr>
          <w:rFonts w:ascii="Times New Roman" w:eastAsia="Times New Roman" w:hAnsi="Times New Roman" w:cs="Times New Roman"/>
          <w:sz w:val="28"/>
          <w:szCs w:val="28"/>
          <w:lang w:val="fr-CA"/>
        </w:rPr>
      </w:pPr>
      <w:r w:rsidRPr="00342929">
        <w:rPr>
          <w:rFonts w:ascii="Times New Roman" w:eastAsia="Times New Roman" w:hAnsi="Times New Roman" w:cs="Times New Roman"/>
          <w:b/>
          <w:bCs/>
          <w:sz w:val="28"/>
          <w:szCs w:val="28"/>
          <w:u w:val="thick" w:color="000000"/>
          <w:lang w:val="fr-CA" w:bidi="fr-CA"/>
        </w:rPr>
        <w:t>Applications :</w:t>
      </w:r>
    </w:p>
    <w:p w:rsidR="00115485" w:rsidRPr="007B1F67" w:rsidRDefault="007B1F67">
      <w:pPr>
        <w:spacing w:before="4" w:line="246" w:lineRule="auto"/>
        <w:ind w:left="392" w:right="582"/>
        <w:rPr>
          <w:rFonts w:ascii="Times New Roman" w:eastAsia="Times New Roman" w:hAnsi="Times New Roman" w:cs="Times New Roman"/>
          <w:sz w:val="24"/>
          <w:szCs w:val="24"/>
        </w:rPr>
      </w:pPr>
      <w:r w:rsidRPr="007B1F67">
        <w:rPr>
          <w:rFonts w:ascii="Times New Roman" w:eastAsia="Times New Roman" w:hAnsi="Times New Roman" w:cs="Times New Roman"/>
          <w:sz w:val="24"/>
          <w:szCs w:val="24"/>
          <w:lang w:val="fr-CA" w:bidi="fr-CA"/>
        </w:rPr>
        <w:t xml:space="preserve">Le produit est spécialement formulé pour atténuer les </w:t>
      </w:r>
      <w:r w:rsidRPr="007B1F67">
        <w:rPr>
          <w:rFonts w:ascii="Times New Roman" w:eastAsia="Times New Roman" w:hAnsi="Times New Roman" w:cs="Times New Roman"/>
          <w:sz w:val="24"/>
          <w:szCs w:val="24"/>
          <w:lang w:val="fr-CA" w:bidi="fr-CA"/>
        </w:rPr>
        <w:t>odeurs de gaz sulfureux qui peuvent émaner des drains. Pour l’entretien de tuyaux d’égout et de boîtes à graisse, le produit doit être employé à titre d’entretien préventif ou pour améliorer le débit dans les drains. Il n’est pas conçu pour déboucher les d</w:t>
      </w:r>
      <w:r w:rsidRPr="007B1F67">
        <w:rPr>
          <w:rFonts w:ascii="Times New Roman" w:eastAsia="Times New Roman" w:hAnsi="Times New Roman" w:cs="Times New Roman"/>
          <w:sz w:val="24"/>
          <w:szCs w:val="24"/>
          <w:lang w:val="fr-CA" w:bidi="fr-CA"/>
        </w:rPr>
        <w:t>rains.</w:t>
      </w:r>
    </w:p>
    <w:p w:rsidR="00115485" w:rsidRPr="007B1F67" w:rsidRDefault="007B1F67">
      <w:pPr>
        <w:numPr>
          <w:ilvl w:val="0"/>
          <w:numId w:val="2"/>
        </w:numPr>
        <w:tabs>
          <w:tab w:val="left" w:pos="1745"/>
        </w:tabs>
        <w:spacing w:line="276" w:lineRule="exact"/>
        <w:rPr>
          <w:rFonts w:ascii="Times New Roman" w:eastAsia="Times New Roman" w:hAnsi="Times New Roman" w:cs="Times New Roman"/>
          <w:lang w:val="fr-CA"/>
        </w:rPr>
      </w:pPr>
      <w:r w:rsidRPr="007B1F67">
        <w:rPr>
          <w:rFonts w:ascii="Times New Roman" w:eastAsia="Times New Roman" w:hAnsi="Times New Roman" w:cs="Times New Roman"/>
          <w:lang w:val="fr-CA" w:bidi="fr-CA"/>
        </w:rPr>
        <w:t>Maintient l’écoulement libre dans les systèmes</w:t>
      </w:r>
    </w:p>
    <w:p w:rsidR="00115485" w:rsidRPr="007B1F67" w:rsidRDefault="007B1F67">
      <w:pPr>
        <w:numPr>
          <w:ilvl w:val="0"/>
          <w:numId w:val="2"/>
        </w:numPr>
        <w:tabs>
          <w:tab w:val="left" w:pos="1745"/>
        </w:tabs>
        <w:spacing w:before="7"/>
        <w:rPr>
          <w:rFonts w:ascii="Times New Roman" w:eastAsia="Times New Roman" w:hAnsi="Times New Roman" w:cs="Times New Roman"/>
        </w:rPr>
      </w:pPr>
      <w:r w:rsidRPr="007B1F67">
        <w:rPr>
          <w:rFonts w:ascii="Times New Roman" w:eastAsia="Times New Roman" w:hAnsi="Times New Roman" w:cs="Times New Roman"/>
          <w:lang w:val="fr-CA" w:bidi="fr-CA"/>
        </w:rPr>
        <w:t>Réduit les accumulations</w:t>
      </w:r>
    </w:p>
    <w:p w:rsidR="00115485" w:rsidRPr="007B1F67" w:rsidRDefault="007B1F67">
      <w:pPr>
        <w:numPr>
          <w:ilvl w:val="0"/>
          <w:numId w:val="2"/>
        </w:numPr>
        <w:tabs>
          <w:tab w:val="left" w:pos="1745"/>
        </w:tabs>
        <w:spacing w:before="7"/>
        <w:rPr>
          <w:rFonts w:ascii="Times New Roman" w:eastAsia="Times New Roman" w:hAnsi="Times New Roman" w:cs="Times New Roman"/>
        </w:rPr>
      </w:pPr>
      <w:r w:rsidRPr="007B1F67">
        <w:rPr>
          <w:rFonts w:ascii="Times New Roman" w:eastAsia="Times New Roman" w:hAnsi="Times New Roman" w:cs="Times New Roman"/>
          <w:lang w:val="fr-CA" w:bidi="fr-CA"/>
        </w:rPr>
        <w:t>Contribue à empêcher les refoulements</w:t>
      </w:r>
    </w:p>
    <w:p w:rsidR="00115485" w:rsidRPr="007B1F67" w:rsidRDefault="007B1F67">
      <w:pPr>
        <w:numPr>
          <w:ilvl w:val="0"/>
          <w:numId w:val="2"/>
        </w:numPr>
        <w:tabs>
          <w:tab w:val="left" w:pos="1745"/>
        </w:tabs>
        <w:spacing w:before="7"/>
        <w:rPr>
          <w:rFonts w:ascii="Times New Roman" w:eastAsia="Times New Roman" w:hAnsi="Times New Roman" w:cs="Times New Roman"/>
        </w:rPr>
      </w:pPr>
      <w:r w:rsidRPr="007B1F67">
        <w:rPr>
          <w:rFonts w:ascii="Times New Roman" w:eastAsia="Times New Roman" w:hAnsi="Times New Roman" w:cs="Times New Roman"/>
          <w:lang w:val="fr-CA" w:bidi="fr-CA"/>
        </w:rPr>
        <w:t>Élimine l’odeur de sulfure d’hydrogène</w:t>
      </w:r>
    </w:p>
    <w:p w:rsidR="00115485" w:rsidRPr="007B1F67" w:rsidRDefault="007B1F67">
      <w:pPr>
        <w:numPr>
          <w:ilvl w:val="0"/>
          <w:numId w:val="2"/>
        </w:numPr>
        <w:tabs>
          <w:tab w:val="left" w:pos="1745"/>
        </w:tabs>
        <w:spacing w:before="7"/>
        <w:rPr>
          <w:rFonts w:ascii="Times New Roman" w:eastAsia="Times New Roman" w:hAnsi="Times New Roman" w:cs="Times New Roman"/>
        </w:rPr>
      </w:pPr>
      <w:r w:rsidRPr="007B1F67">
        <w:rPr>
          <w:rFonts w:ascii="Times New Roman" w:eastAsia="Times New Roman" w:hAnsi="Times New Roman" w:cs="Times New Roman"/>
          <w:lang w:val="fr-CA" w:bidi="fr-CA"/>
        </w:rPr>
        <w:t>Digestion efficace des composés organiques</w:t>
      </w:r>
    </w:p>
    <w:p w:rsidR="00115485" w:rsidRPr="007B1F67" w:rsidRDefault="007B1F67">
      <w:pPr>
        <w:numPr>
          <w:ilvl w:val="0"/>
          <w:numId w:val="2"/>
        </w:numPr>
        <w:tabs>
          <w:tab w:val="left" w:pos="1745"/>
        </w:tabs>
        <w:spacing w:before="7"/>
        <w:rPr>
          <w:rFonts w:ascii="Times New Roman" w:eastAsia="Times New Roman" w:hAnsi="Times New Roman" w:cs="Times New Roman"/>
        </w:rPr>
      </w:pPr>
      <w:r w:rsidRPr="007B1F67">
        <w:rPr>
          <w:rFonts w:ascii="Times New Roman" w:eastAsia="Times New Roman" w:hAnsi="Times New Roman" w:cs="Times New Roman"/>
          <w:lang w:val="fr-CA" w:bidi="fr-CA"/>
        </w:rPr>
        <w:t>Composé d’ingrédients respectueux de l’environnement</w:t>
      </w:r>
    </w:p>
    <w:p w:rsidR="00115485" w:rsidRPr="007B1F67" w:rsidRDefault="007B1F67">
      <w:pPr>
        <w:numPr>
          <w:ilvl w:val="0"/>
          <w:numId w:val="2"/>
        </w:numPr>
        <w:tabs>
          <w:tab w:val="left" w:pos="1745"/>
        </w:tabs>
        <w:spacing w:before="7"/>
        <w:rPr>
          <w:rFonts w:ascii="Times New Roman" w:eastAsia="Times New Roman" w:hAnsi="Times New Roman" w:cs="Times New Roman"/>
          <w:lang w:val="fr-CA"/>
        </w:rPr>
      </w:pPr>
      <w:r w:rsidRPr="007B1F67">
        <w:rPr>
          <w:rFonts w:ascii="Times New Roman" w:eastAsia="Times New Roman" w:hAnsi="Times New Roman" w:cs="Times New Roman"/>
          <w:lang w:val="fr-CA" w:bidi="fr-CA"/>
        </w:rPr>
        <w:t xml:space="preserve">Ne </w:t>
      </w:r>
      <w:r w:rsidRPr="007B1F67">
        <w:rPr>
          <w:rFonts w:ascii="Times New Roman" w:eastAsia="Times New Roman" w:hAnsi="Times New Roman" w:cs="Times New Roman"/>
          <w:lang w:val="fr-CA" w:bidi="fr-CA"/>
        </w:rPr>
        <w:t>contient aucun ingrédient caustique ou acide</w:t>
      </w:r>
    </w:p>
    <w:p w:rsidR="00115485" w:rsidRPr="007B1F67" w:rsidRDefault="007B1F67">
      <w:pPr>
        <w:numPr>
          <w:ilvl w:val="0"/>
          <w:numId w:val="2"/>
        </w:numPr>
        <w:tabs>
          <w:tab w:val="left" w:pos="1745"/>
        </w:tabs>
        <w:spacing w:before="7"/>
        <w:rPr>
          <w:rFonts w:ascii="Times New Roman" w:eastAsia="Times New Roman" w:hAnsi="Times New Roman" w:cs="Times New Roman"/>
        </w:rPr>
      </w:pPr>
      <w:r w:rsidRPr="007B1F67">
        <w:rPr>
          <w:rFonts w:ascii="Times New Roman" w:eastAsia="Times New Roman" w:hAnsi="Times New Roman" w:cs="Times New Roman"/>
          <w:lang w:val="fr-CA" w:bidi="fr-CA"/>
        </w:rPr>
        <w:t>210 milliards de microbes par gallon</w:t>
      </w:r>
    </w:p>
    <w:p w:rsidR="00115485" w:rsidRPr="00342929" w:rsidRDefault="007B1F67">
      <w:pPr>
        <w:spacing w:before="133"/>
        <w:ind w:left="392"/>
        <w:rPr>
          <w:rFonts w:ascii="Times New Roman" w:eastAsia="Times New Roman" w:hAnsi="Times New Roman" w:cs="Times New Roman"/>
          <w:sz w:val="28"/>
          <w:szCs w:val="28"/>
        </w:rPr>
      </w:pPr>
      <w:r w:rsidRPr="00342929">
        <w:rPr>
          <w:rFonts w:ascii="Times New Roman" w:eastAsia="Times New Roman" w:hAnsi="Times New Roman" w:cs="Times New Roman"/>
          <w:b/>
          <w:bCs/>
          <w:sz w:val="28"/>
          <w:szCs w:val="28"/>
          <w:lang w:val="fr-CA" w:bidi="fr-CA"/>
        </w:rPr>
        <w:t>Propriétés physiques :</w:t>
      </w:r>
    </w:p>
    <w:tbl>
      <w:tblPr>
        <w:tblW w:w="0" w:type="auto"/>
        <w:tblInd w:w="387" w:type="dxa"/>
        <w:tblLayout w:type="fixed"/>
        <w:tblCellMar>
          <w:left w:w="0" w:type="dxa"/>
          <w:right w:w="0" w:type="dxa"/>
        </w:tblCellMar>
        <w:tblLook w:val="01E0" w:firstRow="1" w:lastRow="1" w:firstColumn="1" w:lastColumn="1" w:noHBand="0" w:noVBand="0"/>
      </w:tblPr>
      <w:tblGrid>
        <w:gridCol w:w="5601"/>
        <w:gridCol w:w="5204"/>
      </w:tblGrid>
      <w:tr w:rsidR="002C3CC7">
        <w:trPr>
          <w:trHeight w:hRule="exact" w:val="269"/>
        </w:trPr>
        <w:tc>
          <w:tcPr>
            <w:tcW w:w="5601" w:type="dxa"/>
            <w:tcBorders>
              <w:top w:val="single" w:sz="5" w:space="0" w:color="000000"/>
              <w:left w:val="single" w:sz="5" w:space="0" w:color="000000"/>
              <w:bottom w:val="single" w:sz="5" w:space="0" w:color="000000"/>
              <w:right w:val="single" w:sz="5" w:space="0" w:color="000000"/>
            </w:tcBorders>
          </w:tcPr>
          <w:p w:rsidR="00115485" w:rsidRPr="00342929" w:rsidRDefault="007B1F67">
            <w:pPr>
              <w:pStyle w:val="TableParagraph"/>
              <w:ind w:left="102"/>
              <w:rPr>
                <w:rFonts w:ascii="Times New Roman" w:eastAsia="Times New Roman" w:hAnsi="Times New Roman" w:cs="Times New Roman"/>
              </w:rPr>
            </w:pPr>
            <w:r w:rsidRPr="00342929">
              <w:rPr>
                <w:rFonts w:ascii="Times New Roman" w:eastAsia="Times New Roman" w:hAnsi="Times New Roman" w:cs="Times New Roman"/>
                <w:lang w:val="fr-CA" w:bidi="fr-CA"/>
              </w:rPr>
              <w:t>Aspect :</w:t>
            </w:r>
          </w:p>
        </w:tc>
        <w:tc>
          <w:tcPr>
            <w:tcW w:w="5204" w:type="dxa"/>
            <w:tcBorders>
              <w:top w:val="single" w:sz="5" w:space="0" w:color="000000"/>
              <w:left w:val="single" w:sz="5" w:space="0" w:color="000000"/>
              <w:bottom w:val="single" w:sz="5" w:space="0" w:color="000000"/>
              <w:right w:val="single" w:sz="5" w:space="0" w:color="000000"/>
            </w:tcBorders>
          </w:tcPr>
          <w:p w:rsidR="00115485" w:rsidRPr="00342929" w:rsidRDefault="007B1F67">
            <w:pPr>
              <w:pStyle w:val="TableParagraph"/>
              <w:ind w:left="102"/>
              <w:rPr>
                <w:rFonts w:ascii="Times New Roman" w:eastAsia="Times New Roman" w:hAnsi="Times New Roman" w:cs="Times New Roman"/>
              </w:rPr>
            </w:pPr>
            <w:r w:rsidRPr="00342929">
              <w:rPr>
                <w:rFonts w:ascii="Times New Roman" w:eastAsia="Times New Roman" w:hAnsi="Times New Roman" w:cs="Times New Roman"/>
                <w:lang w:val="fr-CA" w:bidi="fr-CA"/>
              </w:rPr>
              <w:t>Liquide vert sombre</w:t>
            </w:r>
          </w:p>
        </w:tc>
      </w:tr>
      <w:tr w:rsidR="002C3CC7">
        <w:trPr>
          <w:trHeight w:hRule="exact" w:val="269"/>
        </w:trPr>
        <w:tc>
          <w:tcPr>
            <w:tcW w:w="5601" w:type="dxa"/>
            <w:tcBorders>
              <w:top w:val="single" w:sz="5" w:space="0" w:color="000000"/>
              <w:left w:val="single" w:sz="5" w:space="0" w:color="000000"/>
              <w:bottom w:val="single" w:sz="5" w:space="0" w:color="000000"/>
              <w:right w:val="single" w:sz="5" w:space="0" w:color="000000"/>
            </w:tcBorders>
          </w:tcPr>
          <w:p w:rsidR="00115485" w:rsidRPr="00342929" w:rsidRDefault="007B1F67">
            <w:pPr>
              <w:pStyle w:val="TableParagraph"/>
              <w:ind w:left="102"/>
              <w:rPr>
                <w:rFonts w:ascii="Times New Roman" w:eastAsia="Times New Roman" w:hAnsi="Times New Roman" w:cs="Times New Roman"/>
              </w:rPr>
            </w:pPr>
            <w:r w:rsidRPr="00342929">
              <w:rPr>
                <w:rFonts w:ascii="Times New Roman" w:eastAsia="Times New Roman" w:hAnsi="Times New Roman" w:cs="Times New Roman"/>
                <w:lang w:val="fr-CA" w:bidi="fr-CA"/>
              </w:rPr>
              <w:t>Fragrance :</w:t>
            </w:r>
          </w:p>
        </w:tc>
        <w:tc>
          <w:tcPr>
            <w:tcW w:w="5204" w:type="dxa"/>
            <w:tcBorders>
              <w:top w:val="single" w:sz="5" w:space="0" w:color="000000"/>
              <w:left w:val="single" w:sz="5" w:space="0" w:color="000000"/>
              <w:bottom w:val="single" w:sz="5" w:space="0" w:color="000000"/>
              <w:right w:val="single" w:sz="5" w:space="0" w:color="000000"/>
            </w:tcBorders>
          </w:tcPr>
          <w:p w:rsidR="00115485" w:rsidRPr="00342929" w:rsidRDefault="007B1F67">
            <w:pPr>
              <w:pStyle w:val="TableParagraph"/>
              <w:ind w:left="102"/>
              <w:rPr>
                <w:rFonts w:ascii="Times New Roman" w:eastAsia="Times New Roman" w:hAnsi="Times New Roman" w:cs="Times New Roman"/>
              </w:rPr>
            </w:pPr>
            <w:r w:rsidRPr="00342929">
              <w:rPr>
                <w:rFonts w:ascii="Times New Roman" w:eastAsia="Times New Roman" w:hAnsi="Times New Roman" w:cs="Times New Roman"/>
                <w:lang w:val="fr-CA" w:bidi="fr-CA"/>
              </w:rPr>
              <w:t>Fraîche et active</w:t>
            </w:r>
          </w:p>
        </w:tc>
      </w:tr>
      <w:tr w:rsidR="002C3CC7">
        <w:trPr>
          <w:trHeight w:hRule="exact" w:val="269"/>
        </w:trPr>
        <w:tc>
          <w:tcPr>
            <w:tcW w:w="5601" w:type="dxa"/>
            <w:tcBorders>
              <w:top w:val="single" w:sz="5" w:space="0" w:color="000000"/>
              <w:left w:val="single" w:sz="5" w:space="0" w:color="000000"/>
              <w:bottom w:val="single" w:sz="5" w:space="0" w:color="000000"/>
              <w:right w:val="single" w:sz="5" w:space="0" w:color="000000"/>
            </w:tcBorders>
          </w:tcPr>
          <w:p w:rsidR="00115485" w:rsidRPr="00342929" w:rsidRDefault="007B1F67">
            <w:pPr>
              <w:pStyle w:val="TableParagraph"/>
              <w:ind w:left="102"/>
              <w:rPr>
                <w:rFonts w:ascii="Times New Roman" w:eastAsia="Times New Roman" w:hAnsi="Times New Roman" w:cs="Times New Roman"/>
              </w:rPr>
            </w:pPr>
            <w:r w:rsidRPr="00342929">
              <w:rPr>
                <w:rFonts w:ascii="Times New Roman" w:eastAsia="Times New Roman" w:hAnsi="Times New Roman" w:cs="Times New Roman"/>
                <w:lang w:val="fr-CA" w:bidi="fr-CA"/>
              </w:rPr>
              <w:t>Type microbien :</w:t>
            </w:r>
          </w:p>
        </w:tc>
        <w:tc>
          <w:tcPr>
            <w:tcW w:w="5204" w:type="dxa"/>
            <w:tcBorders>
              <w:top w:val="single" w:sz="5" w:space="0" w:color="000000"/>
              <w:left w:val="single" w:sz="5" w:space="0" w:color="000000"/>
              <w:bottom w:val="single" w:sz="5" w:space="0" w:color="000000"/>
              <w:right w:val="single" w:sz="5" w:space="0" w:color="000000"/>
            </w:tcBorders>
          </w:tcPr>
          <w:p w:rsidR="00115485" w:rsidRPr="00342929" w:rsidRDefault="007B1F67">
            <w:pPr>
              <w:pStyle w:val="TableParagraph"/>
              <w:ind w:left="102"/>
              <w:rPr>
                <w:rFonts w:ascii="Times New Roman" w:eastAsia="Times New Roman" w:hAnsi="Times New Roman" w:cs="Times New Roman"/>
              </w:rPr>
            </w:pPr>
            <w:r w:rsidRPr="00342929">
              <w:rPr>
                <w:rFonts w:ascii="Times New Roman" w:eastAsia="Times New Roman" w:hAnsi="Times New Roman" w:cs="Times New Roman"/>
                <w:lang w:val="fr-CA" w:bidi="fr-CA"/>
              </w:rPr>
              <w:t>Mélange multispore de bacille</w:t>
            </w:r>
          </w:p>
        </w:tc>
      </w:tr>
      <w:tr w:rsidR="002C3CC7">
        <w:trPr>
          <w:trHeight w:hRule="exact" w:val="281"/>
        </w:trPr>
        <w:tc>
          <w:tcPr>
            <w:tcW w:w="5601" w:type="dxa"/>
            <w:tcBorders>
              <w:top w:val="single" w:sz="5" w:space="0" w:color="000000"/>
              <w:left w:val="single" w:sz="5" w:space="0" w:color="000000"/>
              <w:bottom w:val="single" w:sz="5" w:space="0" w:color="000000"/>
              <w:right w:val="single" w:sz="5" w:space="0" w:color="000000"/>
            </w:tcBorders>
          </w:tcPr>
          <w:p w:rsidR="00115485" w:rsidRPr="00342929" w:rsidRDefault="007B1F67">
            <w:pPr>
              <w:pStyle w:val="TableParagraph"/>
              <w:ind w:left="102"/>
              <w:rPr>
                <w:rFonts w:ascii="Times New Roman" w:eastAsia="Times New Roman" w:hAnsi="Times New Roman" w:cs="Times New Roman"/>
              </w:rPr>
            </w:pPr>
            <w:r w:rsidRPr="00342929">
              <w:rPr>
                <w:rFonts w:ascii="Times New Roman" w:eastAsia="Times New Roman" w:hAnsi="Times New Roman" w:cs="Times New Roman"/>
                <w:lang w:val="fr-CA" w:bidi="fr-CA"/>
              </w:rPr>
              <w:t>Plage de températures active :</w:t>
            </w:r>
          </w:p>
        </w:tc>
        <w:tc>
          <w:tcPr>
            <w:tcW w:w="5204" w:type="dxa"/>
            <w:tcBorders>
              <w:top w:val="single" w:sz="5" w:space="0" w:color="000000"/>
              <w:left w:val="single" w:sz="5" w:space="0" w:color="000000"/>
              <w:bottom w:val="single" w:sz="5" w:space="0" w:color="000000"/>
              <w:right w:val="single" w:sz="5" w:space="0" w:color="000000"/>
            </w:tcBorders>
          </w:tcPr>
          <w:p w:rsidR="00115485" w:rsidRPr="00342929" w:rsidRDefault="007B1F67">
            <w:pPr>
              <w:pStyle w:val="TableParagraph"/>
              <w:ind w:left="102"/>
              <w:rPr>
                <w:rFonts w:ascii="Times New Roman" w:eastAsia="Times New Roman" w:hAnsi="Times New Roman" w:cs="Times New Roman"/>
              </w:rPr>
            </w:pPr>
            <w:r w:rsidRPr="00342929">
              <w:rPr>
                <w:rFonts w:ascii="Times New Roman" w:eastAsia="Times New Roman" w:hAnsi="Times New Roman" w:cs="Times New Roman"/>
                <w:lang w:val="fr-CA" w:bidi="fr-CA"/>
              </w:rPr>
              <w:t>3 </w:t>
            </w:r>
            <w:r w:rsidRPr="00342929">
              <w:rPr>
                <w:rFonts w:ascii="Calibri" w:eastAsia="Calibri" w:hAnsi="Calibri" w:cs="Calibri"/>
                <w:lang w:val="fr-CA" w:bidi="fr-CA"/>
              </w:rPr>
              <w:t>°</w:t>
            </w:r>
            <w:r w:rsidRPr="00342929">
              <w:rPr>
                <w:rFonts w:ascii="Times New Roman" w:eastAsia="Times New Roman" w:hAnsi="Times New Roman" w:cs="Times New Roman"/>
                <w:lang w:val="fr-CA" w:bidi="fr-CA"/>
              </w:rPr>
              <w:t>C à 63 </w:t>
            </w:r>
            <w:r w:rsidRPr="00342929">
              <w:rPr>
                <w:rFonts w:ascii="Calibri" w:eastAsia="Calibri" w:hAnsi="Calibri" w:cs="Calibri"/>
                <w:lang w:val="fr-CA" w:bidi="fr-CA"/>
              </w:rPr>
              <w:t>°</w:t>
            </w:r>
            <w:r w:rsidRPr="00342929">
              <w:rPr>
                <w:rFonts w:ascii="Times New Roman" w:eastAsia="Times New Roman" w:hAnsi="Times New Roman" w:cs="Times New Roman"/>
                <w:lang w:val="fr-CA" w:bidi="fr-CA"/>
              </w:rPr>
              <w:t>C (38 </w:t>
            </w:r>
            <w:r w:rsidRPr="00342929">
              <w:rPr>
                <w:rFonts w:ascii="Calibri" w:eastAsia="Calibri" w:hAnsi="Calibri" w:cs="Calibri"/>
                <w:lang w:val="fr-CA" w:bidi="fr-CA"/>
              </w:rPr>
              <w:t>°</w:t>
            </w:r>
            <w:r w:rsidRPr="00342929">
              <w:rPr>
                <w:rFonts w:ascii="Times New Roman" w:eastAsia="Times New Roman" w:hAnsi="Times New Roman" w:cs="Times New Roman"/>
                <w:lang w:val="fr-CA" w:bidi="fr-CA"/>
              </w:rPr>
              <w:t>F à 145 </w:t>
            </w:r>
            <w:r w:rsidRPr="00342929">
              <w:rPr>
                <w:rFonts w:ascii="Calibri" w:eastAsia="Calibri" w:hAnsi="Calibri" w:cs="Calibri"/>
                <w:lang w:val="fr-CA" w:bidi="fr-CA"/>
              </w:rPr>
              <w:t>°</w:t>
            </w:r>
            <w:r w:rsidRPr="00342929">
              <w:rPr>
                <w:rFonts w:ascii="Times New Roman" w:eastAsia="Times New Roman" w:hAnsi="Times New Roman" w:cs="Times New Roman"/>
                <w:lang w:val="fr-CA" w:bidi="fr-CA"/>
              </w:rPr>
              <w:t>F)</w:t>
            </w:r>
          </w:p>
        </w:tc>
      </w:tr>
      <w:tr w:rsidR="002C3CC7">
        <w:trPr>
          <w:trHeight w:hRule="exact" w:val="281"/>
        </w:trPr>
        <w:tc>
          <w:tcPr>
            <w:tcW w:w="5601" w:type="dxa"/>
            <w:tcBorders>
              <w:top w:val="single" w:sz="5" w:space="0" w:color="000000"/>
              <w:left w:val="single" w:sz="5" w:space="0" w:color="000000"/>
              <w:bottom w:val="single" w:sz="5" w:space="0" w:color="000000"/>
              <w:right w:val="single" w:sz="5" w:space="0" w:color="000000"/>
            </w:tcBorders>
          </w:tcPr>
          <w:p w:rsidR="00115485" w:rsidRPr="00342929" w:rsidRDefault="007B1F67">
            <w:pPr>
              <w:pStyle w:val="TableParagraph"/>
              <w:ind w:left="102"/>
              <w:rPr>
                <w:rFonts w:ascii="Times New Roman" w:eastAsia="Times New Roman" w:hAnsi="Times New Roman" w:cs="Times New Roman"/>
              </w:rPr>
            </w:pPr>
            <w:r w:rsidRPr="00342929">
              <w:rPr>
                <w:rFonts w:ascii="Times New Roman" w:eastAsia="Times New Roman" w:hAnsi="Times New Roman" w:cs="Times New Roman"/>
                <w:lang w:val="fr-CA" w:bidi="fr-CA"/>
              </w:rPr>
              <w:t>Plage de températures optimale :</w:t>
            </w:r>
          </w:p>
        </w:tc>
        <w:tc>
          <w:tcPr>
            <w:tcW w:w="5204" w:type="dxa"/>
            <w:tcBorders>
              <w:top w:val="single" w:sz="5" w:space="0" w:color="000000"/>
              <w:left w:val="single" w:sz="5" w:space="0" w:color="000000"/>
              <w:bottom w:val="single" w:sz="5" w:space="0" w:color="000000"/>
              <w:right w:val="single" w:sz="5" w:space="0" w:color="000000"/>
            </w:tcBorders>
          </w:tcPr>
          <w:p w:rsidR="00115485" w:rsidRPr="00342929" w:rsidRDefault="007B1F67">
            <w:pPr>
              <w:pStyle w:val="TableParagraph"/>
              <w:ind w:left="102"/>
              <w:rPr>
                <w:rFonts w:ascii="Times New Roman" w:eastAsia="Times New Roman" w:hAnsi="Times New Roman" w:cs="Times New Roman"/>
              </w:rPr>
            </w:pPr>
            <w:r w:rsidRPr="00342929">
              <w:rPr>
                <w:rFonts w:ascii="Times New Roman" w:eastAsia="Times New Roman" w:hAnsi="Times New Roman" w:cs="Times New Roman"/>
                <w:lang w:val="fr-CA" w:bidi="fr-CA"/>
              </w:rPr>
              <w:t>25 </w:t>
            </w:r>
            <w:r w:rsidRPr="00342929">
              <w:rPr>
                <w:rFonts w:ascii="Calibri" w:eastAsia="Calibri" w:hAnsi="Calibri" w:cs="Calibri"/>
                <w:lang w:val="fr-CA" w:bidi="fr-CA"/>
              </w:rPr>
              <w:t>°</w:t>
            </w:r>
            <w:r w:rsidRPr="00342929">
              <w:rPr>
                <w:rFonts w:ascii="Times New Roman" w:eastAsia="Times New Roman" w:hAnsi="Times New Roman" w:cs="Times New Roman"/>
                <w:lang w:val="fr-CA" w:bidi="fr-CA"/>
              </w:rPr>
              <w:t>C à 40 </w:t>
            </w:r>
            <w:r w:rsidRPr="00342929">
              <w:rPr>
                <w:rFonts w:ascii="Calibri" w:eastAsia="Calibri" w:hAnsi="Calibri" w:cs="Calibri"/>
                <w:lang w:val="fr-CA" w:bidi="fr-CA"/>
              </w:rPr>
              <w:t>°</w:t>
            </w:r>
            <w:r w:rsidRPr="00342929">
              <w:rPr>
                <w:rFonts w:ascii="Times New Roman" w:eastAsia="Times New Roman" w:hAnsi="Times New Roman" w:cs="Times New Roman"/>
                <w:lang w:val="fr-CA" w:bidi="fr-CA"/>
              </w:rPr>
              <w:t>C (77 </w:t>
            </w:r>
            <w:r w:rsidRPr="00342929">
              <w:rPr>
                <w:rFonts w:ascii="Calibri" w:eastAsia="Calibri" w:hAnsi="Calibri" w:cs="Calibri"/>
                <w:lang w:val="fr-CA" w:bidi="fr-CA"/>
              </w:rPr>
              <w:t>°</w:t>
            </w:r>
            <w:r w:rsidRPr="00342929">
              <w:rPr>
                <w:rFonts w:ascii="Times New Roman" w:eastAsia="Times New Roman" w:hAnsi="Times New Roman" w:cs="Times New Roman"/>
                <w:lang w:val="fr-CA" w:bidi="fr-CA"/>
              </w:rPr>
              <w:t>F à 104 </w:t>
            </w:r>
            <w:r w:rsidRPr="00342929">
              <w:rPr>
                <w:rFonts w:ascii="Calibri" w:eastAsia="Calibri" w:hAnsi="Calibri" w:cs="Calibri"/>
                <w:lang w:val="fr-CA" w:bidi="fr-CA"/>
              </w:rPr>
              <w:t>°</w:t>
            </w:r>
            <w:r w:rsidRPr="00342929">
              <w:rPr>
                <w:rFonts w:ascii="Times New Roman" w:eastAsia="Times New Roman" w:hAnsi="Times New Roman" w:cs="Times New Roman"/>
                <w:lang w:val="fr-CA" w:bidi="fr-CA"/>
              </w:rPr>
              <w:t>F)</w:t>
            </w:r>
          </w:p>
        </w:tc>
      </w:tr>
    </w:tbl>
    <w:p w:rsidR="00115485" w:rsidRPr="00342929" w:rsidRDefault="007B1F67">
      <w:pPr>
        <w:spacing w:before="5"/>
        <w:rPr>
          <w:rFonts w:ascii="Times New Roman" w:eastAsia="Times New Roman" w:hAnsi="Times New Roman" w:cs="Times New Roman"/>
          <w:b/>
          <w:bCs/>
          <w:sz w:val="5"/>
          <w:szCs w:val="5"/>
        </w:rPr>
      </w:pPr>
    </w:p>
    <w:p w:rsidR="00115485" w:rsidRPr="00342929" w:rsidRDefault="007B1F67">
      <w:pPr>
        <w:spacing w:before="64"/>
        <w:ind w:left="392"/>
        <w:rPr>
          <w:rFonts w:ascii="Times New Roman" w:eastAsia="Times New Roman" w:hAnsi="Times New Roman" w:cs="Times New Roman"/>
          <w:sz w:val="28"/>
          <w:szCs w:val="28"/>
        </w:rPr>
      </w:pPr>
      <w:r w:rsidRPr="00342929">
        <w:rPr>
          <w:rFonts w:ascii="Times New Roman" w:eastAsia="Times New Roman" w:hAnsi="Times New Roman" w:cs="Times New Roman"/>
          <w:b/>
          <w:bCs/>
          <w:sz w:val="28"/>
          <w:szCs w:val="28"/>
          <w:lang w:val="fr-CA" w:bidi="fr-CA"/>
        </w:rPr>
        <w:t>Dosage recommandé :</w:t>
      </w:r>
    </w:p>
    <w:tbl>
      <w:tblPr>
        <w:tblW w:w="0" w:type="auto"/>
        <w:tblInd w:w="387" w:type="dxa"/>
        <w:tblLayout w:type="fixed"/>
        <w:tblCellMar>
          <w:left w:w="0" w:type="dxa"/>
          <w:right w:w="0" w:type="dxa"/>
        </w:tblCellMar>
        <w:tblLook w:val="01E0" w:firstRow="1" w:lastRow="1" w:firstColumn="1" w:lastColumn="1" w:noHBand="0" w:noVBand="0"/>
      </w:tblPr>
      <w:tblGrid>
        <w:gridCol w:w="2496"/>
        <w:gridCol w:w="1822"/>
        <w:gridCol w:w="1419"/>
        <w:gridCol w:w="2120"/>
        <w:gridCol w:w="1411"/>
        <w:gridCol w:w="1613"/>
      </w:tblGrid>
      <w:tr w:rsidR="002C3CC7">
        <w:trPr>
          <w:trHeight w:hRule="exact" w:val="269"/>
        </w:trPr>
        <w:tc>
          <w:tcPr>
            <w:tcW w:w="2496" w:type="dxa"/>
            <w:tcBorders>
              <w:top w:val="single" w:sz="17" w:space="0" w:color="000000"/>
              <w:left w:val="single" w:sz="5" w:space="0" w:color="000000"/>
              <w:bottom w:val="single" w:sz="5" w:space="0" w:color="000000"/>
              <w:right w:val="single" w:sz="5" w:space="0" w:color="000000"/>
            </w:tcBorders>
          </w:tcPr>
          <w:p w:rsidR="00115485" w:rsidRPr="00342929" w:rsidRDefault="007B1F67"/>
        </w:tc>
        <w:tc>
          <w:tcPr>
            <w:tcW w:w="1822" w:type="dxa"/>
            <w:tcBorders>
              <w:top w:val="single" w:sz="5" w:space="0" w:color="000000"/>
              <w:left w:val="single" w:sz="5" w:space="0" w:color="000000"/>
              <w:bottom w:val="single" w:sz="5" w:space="0" w:color="000000"/>
              <w:right w:val="single" w:sz="5" w:space="0" w:color="000000"/>
            </w:tcBorders>
          </w:tcPr>
          <w:p w:rsidR="00115485" w:rsidRPr="00342929" w:rsidRDefault="007B1F67">
            <w:pPr>
              <w:pStyle w:val="TableParagraph"/>
              <w:spacing w:line="248" w:lineRule="exact"/>
              <w:ind w:left="102"/>
              <w:rPr>
                <w:rFonts w:ascii="Times New Roman" w:eastAsia="Times New Roman" w:hAnsi="Times New Roman" w:cs="Times New Roman"/>
              </w:rPr>
            </w:pPr>
            <w:r w:rsidRPr="00342929">
              <w:rPr>
                <w:rFonts w:ascii="Times New Roman" w:eastAsia="Times New Roman" w:hAnsi="Times New Roman" w:cs="Times New Roman"/>
                <w:b/>
                <w:bCs/>
                <w:lang w:val="fr-CA" w:bidi="fr-CA"/>
              </w:rPr>
              <w:t>Oz/seau totales</w:t>
            </w:r>
          </w:p>
        </w:tc>
        <w:tc>
          <w:tcPr>
            <w:tcW w:w="1419" w:type="dxa"/>
            <w:tcBorders>
              <w:top w:val="single" w:sz="5" w:space="0" w:color="000000"/>
              <w:left w:val="single" w:sz="5" w:space="0" w:color="000000"/>
              <w:bottom w:val="single" w:sz="5" w:space="0" w:color="000000"/>
              <w:right w:val="single" w:sz="5" w:space="0" w:color="000000"/>
            </w:tcBorders>
          </w:tcPr>
          <w:p w:rsidR="00115485" w:rsidRPr="00342929" w:rsidRDefault="007B1F67">
            <w:pPr>
              <w:pStyle w:val="TableParagraph"/>
              <w:spacing w:line="248" w:lineRule="exact"/>
              <w:ind w:left="200"/>
              <w:rPr>
                <w:rFonts w:ascii="Times New Roman" w:eastAsia="Times New Roman" w:hAnsi="Times New Roman" w:cs="Times New Roman"/>
              </w:rPr>
            </w:pPr>
            <w:r w:rsidRPr="00342929">
              <w:rPr>
                <w:rFonts w:ascii="Times New Roman" w:eastAsia="Times New Roman" w:hAnsi="Times New Roman" w:cs="Times New Roman"/>
                <w:b/>
                <w:bCs/>
                <w:lang w:val="fr-CA" w:bidi="fr-CA"/>
              </w:rPr>
              <w:t>Doses/jour</w:t>
            </w:r>
          </w:p>
        </w:tc>
        <w:tc>
          <w:tcPr>
            <w:tcW w:w="2120" w:type="dxa"/>
            <w:tcBorders>
              <w:top w:val="single" w:sz="5" w:space="0" w:color="000000"/>
              <w:left w:val="single" w:sz="5" w:space="0" w:color="000000"/>
              <w:bottom w:val="single" w:sz="5" w:space="0" w:color="000000"/>
              <w:right w:val="single" w:sz="5" w:space="0" w:color="000000"/>
            </w:tcBorders>
          </w:tcPr>
          <w:p w:rsidR="00115485" w:rsidRPr="00342929" w:rsidRDefault="007B1F67">
            <w:pPr>
              <w:pStyle w:val="TableParagraph"/>
              <w:spacing w:line="248" w:lineRule="exact"/>
              <w:ind w:left="186"/>
              <w:rPr>
                <w:rFonts w:ascii="Times New Roman" w:eastAsia="Times New Roman" w:hAnsi="Times New Roman" w:cs="Times New Roman"/>
              </w:rPr>
            </w:pPr>
            <w:r w:rsidRPr="00342929">
              <w:rPr>
                <w:rFonts w:ascii="Times New Roman" w:eastAsia="Times New Roman" w:hAnsi="Times New Roman" w:cs="Times New Roman"/>
                <w:b/>
                <w:bCs/>
                <w:lang w:val="fr-CA" w:bidi="fr-CA"/>
              </w:rPr>
              <w:t>Doses/application</w:t>
            </w:r>
          </w:p>
        </w:tc>
        <w:tc>
          <w:tcPr>
            <w:tcW w:w="1411" w:type="dxa"/>
            <w:tcBorders>
              <w:top w:val="single" w:sz="5" w:space="0" w:color="000000"/>
              <w:left w:val="single" w:sz="5" w:space="0" w:color="000000"/>
              <w:bottom w:val="single" w:sz="5" w:space="0" w:color="000000"/>
              <w:right w:val="single" w:sz="5" w:space="0" w:color="000000"/>
            </w:tcBorders>
          </w:tcPr>
          <w:p w:rsidR="00115485" w:rsidRPr="00342929" w:rsidRDefault="007B1F67">
            <w:pPr>
              <w:pStyle w:val="TableParagraph"/>
              <w:spacing w:line="248" w:lineRule="exact"/>
              <w:ind w:left="200"/>
              <w:rPr>
                <w:rFonts w:ascii="Times New Roman" w:eastAsia="Times New Roman" w:hAnsi="Times New Roman" w:cs="Times New Roman"/>
              </w:rPr>
            </w:pPr>
            <w:r w:rsidRPr="00342929">
              <w:rPr>
                <w:rFonts w:ascii="Times New Roman" w:eastAsia="Times New Roman" w:hAnsi="Times New Roman" w:cs="Times New Roman"/>
                <w:b/>
                <w:bCs/>
                <w:lang w:val="fr-CA" w:bidi="fr-CA"/>
              </w:rPr>
              <w:t>Doses/seau</w:t>
            </w:r>
          </w:p>
        </w:tc>
        <w:tc>
          <w:tcPr>
            <w:tcW w:w="1613" w:type="dxa"/>
            <w:tcBorders>
              <w:top w:val="single" w:sz="5" w:space="0" w:color="000000"/>
              <w:left w:val="single" w:sz="5" w:space="0" w:color="000000"/>
              <w:bottom w:val="single" w:sz="5" w:space="0" w:color="000000"/>
              <w:right w:val="single" w:sz="5" w:space="0" w:color="000000"/>
            </w:tcBorders>
          </w:tcPr>
          <w:p w:rsidR="00115485" w:rsidRPr="00342929" w:rsidRDefault="007B1F67">
            <w:pPr>
              <w:pStyle w:val="TableParagraph"/>
              <w:spacing w:line="248" w:lineRule="exact"/>
              <w:ind w:left="294"/>
              <w:rPr>
                <w:rFonts w:ascii="Times New Roman" w:eastAsia="Times New Roman" w:hAnsi="Times New Roman" w:cs="Times New Roman"/>
              </w:rPr>
            </w:pPr>
            <w:r w:rsidRPr="00342929">
              <w:rPr>
                <w:rFonts w:ascii="Times New Roman" w:eastAsia="Times New Roman" w:hAnsi="Times New Roman" w:cs="Times New Roman"/>
                <w:b/>
                <w:bCs/>
                <w:lang w:val="fr-CA" w:bidi="fr-CA"/>
              </w:rPr>
              <w:t>Jours/seau</w:t>
            </w:r>
          </w:p>
        </w:tc>
      </w:tr>
      <w:tr w:rsidR="002C3CC7">
        <w:trPr>
          <w:trHeight w:hRule="exact" w:val="269"/>
        </w:trPr>
        <w:tc>
          <w:tcPr>
            <w:tcW w:w="2496" w:type="dxa"/>
            <w:tcBorders>
              <w:top w:val="single" w:sz="5" w:space="0" w:color="000000"/>
              <w:left w:val="single" w:sz="5" w:space="0" w:color="000000"/>
              <w:bottom w:val="single" w:sz="5" w:space="0" w:color="000000"/>
              <w:right w:val="single" w:sz="5" w:space="0" w:color="000000"/>
            </w:tcBorders>
          </w:tcPr>
          <w:p w:rsidR="00115485" w:rsidRPr="00342929" w:rsidRDefault="007B1F67">
            <w:pPr>
              <w:pStyle w:val="TableParagraph"/>
              <w:spacing w:line="248" w:lineRule="exact"/>
              <w:ind w:left="102"/>
              <w:rPr>
                <w:rFonts w:ascii="Times New Roman" w:eastAsia="Times New Roman" w:hAnsi="Times New Roman" w:cs="Times New Roman"/>
                <w:sz w:val="14"/>
                <w:szCs w:val="14"/>
              </w:rPr>
            </w:pPr>
            <w:r w:rsidRPr="00342929">
              <w:rPr>
                <w:rFonts w:ascii="Times New Roman" w:eastAsia="Times New Roman" w:hAnsi="Times New Roman" w:cs="Times New Roman"/>
                <w:b/>
                <w:bCs/>
                <w:lang w:val="fr-CA" w:bidi="fr-CA"/>
              </w:rPr>
              <w:t xml:space="preserve">Faible charge de graisses </w:t>
            </w:r>
            <w:r w:rsidRPr="00342929">
              <w:rPr>
                <w:rFonts w:ascii="Times New Roman" w:eastAsia="Times New Roman" w:hAnsi="Times New Roman" w:cs="Times New Roman"/>
                <w:b/>
                <w:bCs/>
                <w:sz w:val="14"/>
                <w:szCs w:val="14"/>
                <w:lang w:val="fr-CA" w:bidi="fr-CA"/>
              </w:rPr>
              <w:t>(1)</w:t>
            </w:r>
          </w:p>
        </w:tc>
        <w:tc>
          <w:tcPr>
            <w:tcW w:w="1822" w:type="dxa"/>
            <w:tcBorders>
              <w:top w:val="single" w:sz="5" w:space="0" w:color="000000"/>
              <w:left w:val="single" w:sz="5" w:space="0" w:color="000000"/>
              <w:bottom w:val="single" w:sz="5" w:space="0" w:color="000000"/>
              <w:right w:val="single" w:sz="5" w:space="0" w:color="000000"/>
            </w:tcBorders>
          </w:tcPr>
          <w:p w:rsidR="00115485" w:rsidRPr="00342929" w:rsidRDefault="007B1F67">
            <w:pPr>
              <w:pStyle w:val="TableParagraph"/>
              <w:spacing w:line="248" w:lineRule="exact"/>
              <w:ind w:right="1"/>
              <w:jc w:val="center"/>
              <w:rPr>
                <w:rFonts w:ascii="Times New Roman" w:eastAsia="Times New Roman" w:hAnsi="Times New Roman" w:cs="Times New Roman"/>
              </w:rPr>
            </w:pPr>
            <w:r w:rsidRPr="00342929">
              <w:rPr>
                <w:rFonts w:ascii="Times New Roman" w:eastAsia="Times New Roman" w:hAnsi="Times New Roman" w:cs="Times New Roman"/>
                <w:b/>
                <w:bCs/>
                <w:lang w:val="fr-CA" w:bidi="fr-CA"/>
              </w:rPr>
              <w:t>640</w:t>
            </w:r>
          </w:p>
        </w:tc>
        <w:tc>
          <w:tcPr>
            <w:tcW w:w="1419" w:type="dxa"/>
            <w:tcBorders>
              <w:top w:val="single" w:sz="5" w:space="0" w:color="000000"/>
              <w:left w:val="single" w:sz="5" w:space="0" w:color="000000"/>
              <w:bottom w:val="single" w:sz="5" w:space="0" w:color="000000"/>
              <w:right w:val="single" w:sz="5" w:space="0" w:color="000000"/>
            </w:tcBorders>
          </w:tcPr>
          <w:p w:rsidR="00115485" w:rsidRPr="00342929" w:rsidRDefault="007B1F67">
            <w:pPr>
              <w:pStyle w:val="TableParagraph"/>
              <w:spacing w:line="248" w:lineRule="exact"/>
              <w:ind w:right="1"/>
              <w:jc w:val="center"/>
              <w:rPr>
                <w:rFonts w:ascii="Times New Roman" w:eastAsia="Times New Roman" w:hAnsi="Times New Roman" w:cs="Times New Roman"/>
              </w:rPr>
            </w:pPr>
            <w:r w:rsidRPr="00342929">
              <w:rPr>
                <w:rFonts w:ascii="Times New Roman" w:eastAsia="Times New Roman" w:hAnsi="Times New Roman" w:cs="Times New Roman"/>
                <w:b/>
                <w:bCs/>
                <w:lang w:val="fr-CA" w:bidi="fr-CA"/>
              </w:rPr>
              <w:t>3</w:t>
            </w:r>
          </w:p>
        </w:tc>
        <w:tc>
          <w:tcPr>
            <w:tcW w:w="2120" w:type="dxa"/>
            <w:tcBorders>
              <w:top w:val="single" w:sz="5" w:space="0" w:color="000000"/>
              <w:left w:val="single" w:sz="5" w:space="0" w:color="000000"/>
              <w:bottom w:val="single" w:sz="5" w:space="0" w:color="000000"/>
              <w:right w:val="single" w:sz="5" w:space="0" w:color="000000"/>
            </w:tcBorders>
          </w:tcPr>
          <w:p w:rsidR="00115485" w:rsidRPr="00342929" w:rsidRDefault="007B1F67">
            <w:pPr>
              <w:pStyle w:val="TableParagraph"/>
              <w:spacing w:line="248" w:lineRule="exact"/>
              <w:ind w:right="1"/>
              <w:jc w:val="center"/>
              <w:rPr>
                <w:rFonts w:ascii="Times New Roman" w:eastAsia="Times New Roman" w:hAnsi="Times New Roman" w:cs="Times New Roman"/>
              </w:rPr>
            </w:pPr>
            <w:r w:rsidRPr="00342929">
              <w:rPr>
                <w:rFonts w:ascii="Times New Roman" w:eastAsia="Times New Roman" w:hAnsi="Times New Roman" w:cs="Times New Roman"/>
                <w:b/>
                <w:bCs/>
                <w:lang w:val="fr-CA" w:bidi="fr-CA"/>
              </w:rPr>
              <w:t>4</w:t>
            </w:r>
          </w:p>
        </w:tc>
        <w:tc>
          <w:tcPr>
            <w:tcW w:w="1411" w:type="dxa"/>
            <w:tcBorders>
              <w:top w:val="single" w:sz="5" w:space="0" w:color="000000"/>
              <w:left w:val="single" w:sz="5" w:space="0" w:color="000000"/>
              <w:bottom w:val="single" w:sz="5" w:space="0" w:color="000000"/>
              <w:right w:val="single" w:sz="5" w:space="0" w:color="000000"/>
            </w:tcBorders>
          </w:tcPr>
          <w:p w:rsidR="00115485" w:rsidRPr="00342929" w:rsidRDefault="007B1F67">
            <w:pPr>
              <w:pStyle w:val="TableParagraph"/>
              <w:spacing w:line="248" w:lineRule="exact"/>
              <w:jc w:val="center"/>
              <w:rPr>
                <w:rFonts w:ascii="Times New Roman" w:eastAsia="Times New Roman" w:hAnsi="Times New Roman" w:cs="Times New Roman"/>
              </w:rPr>
            </w:pPr>
            <w:r w:rsidRPr="00342929">
              <w:rPr>
                <w:rFonts w:ascii="Times New Roman" w:eastAsia="Times New Roman" w:hAnsi="Times New Roman" w:cs="Times New Roman"/>
                <w:b/>
                <w:bCs/>
                <w:lang w:val="fr-CA" w:bidi="fr-CA"/>
              </w:rPr>
              <w:t>160</w:t>
            </w:r>
          </w:p>
        </w:tc>
        <w:tc>
          <w:tcPr>
            <w:tcW w:w="1613" w:type="dxa"/>
            <w:tcBorders>
              <w:top w:val="single" w:sz="5" w:space="0" w:color="000000"/>
              <w:left w:val="single" w:sz="5" w:space="0" w:color="000000"/>
              <w:bottom w:val="single" w:sz="5" w:space="0" w:color="000000"/>
              <w:right w:val="single" w:sz="5" w:space="0" w:color="000000"/>
            </w:tcBorders>
          </w:tcPr>
          <w:p w:rsidR="00115485" w:rsidRPr="00342929" w:rsidRDefault="007B1F67">
            <w:pPr>
              <w:pStyle w:val="TableParagraph"/>
              <w:spacing w:line="248" w:lineRule="exact"/>
              <w:ind w:right="1"/>
              <w:jc w:val="center"/>
              <w:rPr>
                <w:rFonts w:ascii="Times New Roman" w:eastAsia="Times New Roman" w:hAnsi="Times New Roman" w:cs="Times New Roman"/>
              </w:rPr>
            </w:pPr>
            <w:r w:rsidRPr="00342929">
              <w:rPr>
                <w:rFonts w:ascii="Times New Roman" w:eastAsia="Times New Roman" w:hAnsi="Times New Roman" w:cs="Times New Roman"/>
                <w:b/>
                <w:bCs/>
                <w:lang w:val="fr-CA" w:bidi="fr-CA"/>
              </w:rPr>
              <w:t>53,3</w:t>
            </w:r>
          </w:p>
        </w:tc>
      </w:tr>
      <w:tr w:rsidR="002C3CC7">
        <w:trPr>
          <w:trHeight w:hRule="exact" w:val="269"/>
        </w:trPr>
        <w:tc>
          <w:tcPr>
            <w:tcW w:w="2496" w:type="dxa"/>
            <w:tcBorders>
              <w:top w:val="single" w:sz="5" w:space="0" w:color="000000"/>
              <w:left w:val="single" w:sz="5" w:space="0" w:color="000000"/>
              <w:bottom w:val="single" w:sz="5" w:space="0" w:color="000000"/>
              <w:right w:val="single" w:sz="5" w:space="0" w:color="000000"/>
            </w:tcBorders>
          </w:tcPr>
          <w:p w:rsidR="00115485" w:rsidRPr="00342929" w:rsidRDefault="007B1F67">
            <w:pPr>
              <w:pStyle w:val="TableParagraph"/>
              <w:spacing w:line="248" w:lineRule="exact"/>
              <w:ind w:left="102"/>
              <w:rPr>
                <w:rFonts w:ascii="Times New Roman" w:eastAsia="Times New Roman" w:hAnsi="Times New Roman" w:cs="Times New Roman"/>
                <w:sz w:val="14"/>
                <w:szCs w:val="14"/>
              </w:rPr>
            </w:pPr>
            <w:r w:rsidRPr="00342929">
              <w:rPr>
                <w:rFonts w:ascii="Times New Roman" w:eastAsia="Times New Roman" w:hAnsi="Times New Roman" w:cs="Times New Roman"/>
                <w:b/>
                <w:bCs/>
                <w:lang w:val="fr-CA" w:bidi="fr-CA"/>
              </w:rPr>
              <w:t xml:space="preserve">Charge normale de graisses </w:t>
            </w:r>
            <w:r w:rsidRPr="00342929">
              <w:rPr>
                <w:rFonts w:ascii="Times New Roman" w:eastAsia="Times New Roman" w:hAnsi="Times New Roman" w:cs="Times New Roman"/>
                <w:b/>
                <w:bCs/>
                <w:sz w:val="14"/>
                <w:szCs w:val="14"/>
                <w:lang w:val="fr-CA" w:bidi="fr-CA"/>
              </w:rPr>
              <w:t>(2)</w:t>
            </w:r>
          </w:p>
        </w:tc>
        <w:tc>
          <w:tcPr>
            <w:tcW w:w="1822" w:type="dxa"/>
            <w:tcBorders>
              <w:top w:val="single" w:sz="5" w:space="0" w:color="000000"/>
              <w:left w:val="single" w:sz="5" w:space="0" w:color="000000"/>
              <w:bottom w:val="single" w:sz="5" w:space="0" w:color="000000"/>
              <w:right w:val="single" w:sz="5" w:space="0" w:color="000000"/>
            </w:tcBorders>
          </w:tcPr>
          <w:p w:rsidR="00115485" w:rsidRPr="00342929" w:rsidRDefault="007B1F67">
            <w:pPr>
              <w:pStyle w:val="TableParagraph"/>
              <w:spacing w:line="248" w:lineRule="exact"/>
              <w:ind w:right="1"/>
              <w:jc w:val="center"/>
              <w:rPr>
                <w:rFonts w:ascii="Times New Roman" w:eastAsia="Times New Roman" w:hAnsi="Times New Roman" w:cs="Times New Roman"/>
              </w:rPr>
            </w:pPr>
            <w:r w:rsidRPr="00342929">
              <w:rPr>
                <w:rFonts w:ascii="Times New Roman" w:eastAsia="Times New Roman" w:hAnsi="Times New Roman" w:cs="Times New Roman"/>
                <w:b/>
                <w:bCs/>
                <w:lang w:val="fr-CA" w:bidi="fr-CA"/>
              </w:rPr>
              <w:t>640</w:t>
            </w:r>
          </w:p>
        </w:tc>
        <w:tc>
          <w:tcPr>
            <w:tcW w:w="1419" w:type="dxa"/>
            <w:tcBorders>
              <w:top w:val="single" w:sz="5" w:space="0" w:color="000000"/>
              <w:left w:val="single" w:sz="5" w:space="0" w:color="000000"/>
              <w:bottom w:val="single" w:sz="5" w:space="0" w:color="000000"/>
              <w:right w:val="single" w:sz="5" w:space="0" w:color="000000"/>
            </w:tcBorders>
          </w:tcPr>
          <w:p w:rsidR="00115485" w:rsidRPr="00342929" w:rsidRDefault="007B1F67">
            <w:pPr>
              <w:pStyle w:val="TableParagraph"/>
              <w:spacing w:line="248" w:lineRule="exact"/>
              <w:ind w:right="1"/>
              <w:jc w:val="center"/>
              <w:rPr>
                <w:rFonts w:ascii="Times New Roman" w:eastAsia="Times New Roman" w:hAnsi="Times New Roman" w:cs="Times New Roman"/>
              </w:rPr>
            </w:pPr>
            <w:r w:rsidRPr="00342929">
              <w:rPr>
                <w:rFonts w:ascii="Times New Roman" w:eastAsia="Times New Roman" w:hAnsi="Times New Roman" w:cs="Times New Roman"/>
                <w:b/>
                <w:bCs/>
                <w:lang w:val="fr-CA" w:bidi="fr-CA"/>
              </w:rPr>
              <w:t>3</w:t>
            </w:r>
          </w:p>
        </w:tc>
        <w:tc>
          <w:tcPr>
            <w:tcW w:w="2120" w:type="dxa"/>
            <w:tcBorders>
              <w:top w:val="single" w:sz="5" w:space="0" w:color="000000"/>
              <w:left w:val="single" w:sz="5" w:space="0" w:color="000000"/>
              <w:bottom w:val="single" w:sz="5" w:space="0" w:color="000000"/>
              <w:right w:val="single" w:sz="5" w:space="0" w:color="000000"/>
            </w:tcBorders>
          </w:tcPr>
          <w:p w:rsidR="00115485" w:rsidRPr="00342929" w:rsidRDefault="007B1F67">
            <w:pPr>
              <w:pStyle w:val="TableParagraph"/>
              <w:spacing w:line="248" w:lineRule="exact"/>
              <w:jc w:val="center"/>
              <w:rPr>
                <w:rFonts w:ascii="Times New Roman" w:eastAsia="Times New Roman" w:hAnsi="Times New Roman" w:cs="Times New Roman"/>
              </w:rPr>
            </w:pPr>
            <w:r w:rsidRPr="00342929">
              <w:rPr>
                <w:rFonts w:ascii="Times New Roman" w:eastAsia="Times New Roman" w:hAnsi="Times New Roman" w:cs="Times New Roman"/>
                <w:b/>
                <w:bCs/>
                <w:lang w:val="fr-CA" w:bidi="fr-CA"/>
              </w:rPr>
              <w:t>5,3</w:t>
            </w:r>
          </w:p>
        </w:tc>
        <w:tc>
          <w:tcPr>
            <w:tcW w:w="1411" w:type="dxa"/>
            <w:tcBorders>
              <w:top w:val="single" w:sz="5" w:space="0" w:color="000000"/>
              <w:left w:val="single" w:sz="5" w:space="0" w:color="000000"/>
              <w:bottom w:val="single" w:sz="5" w:space="0" w:color="000000"/>
              <w:right w:val="single" w:sz="5" w:space="0" w:color="000000"/>
            </w:tcBorders>
          </w:tcPr>
          <w:p w:rsidR="00115485" w:rsidRPr="00342929" w:rsidRDefault="007B1F67">
            <w:pPr>
              <w:pStyle w:val="TableParagraph"/>
              <w:spacing w:line="248" w:lineRule="exact"/>
              <w:jc w:val="center"/>
              <w:rPr>
                <w:rFonts w:ascii="Times New Roman" w:eastAsia="Times New Roman" w:hAnsi="Times New Roman" w:cs="Times New Roman"/>
              </w:rPr>
            </w:pPr>
            <w:r w:rsidRPr="00342929">
              <w:rPr>
                <w:rFonts w:ascii="Times New Roman" w:eastAsia="Times New Roman" w:hAnsi="Times New Roman" w:cs="Times New Roman"/>
                <w:b/>
                <w:bCs/>
                <w:lang w:val="fr-CA" w:bidi="fr-CA"/>
              </w:rPr>
              <w:t>121</w:t>
            </w:r>
          </w:p>
        </w:tc>
        <w:tc>
          <w:tcPr>
            <w:tcW w:w="1613" w:type="dxa"/>
            <w:tcBorders>
              <w:top w:val="single" w:sz="5" w:space="0" w:color="000000"/>
              <w:left w:val="single" w:sz="5" w:space="0" w:color="000000"/>
              <w:bottom w:val="single" w:sz="5" w:space="0" w:color="000000"/>
              <w:right w:val="single" w:sz="5" w:space="0" w:color="000000"/>
            </w:tcBorders>
          </w:tcPr>
          <w:p w:rsidR="00115485" w:rsidRPr="00342929" w:rsidRDefault="007B1F67">
            <w:pPr>
              <w:pStyle w:val="TableParagraph"/>
              <w:spacing w:line="248" w:lineRule="exact"/>
              <w:ind w:right="1"/>
              <w:jc w:val="center"/>
              <w:rPr>
                <w:rFonts w:ascii="Times New Roman" w:eastAsia="Times New Roman" w:hAnsi="Times New Roman" w:cs="Times New Roman"/>
              </w:rPr>
            </w:pPr>
            <w:r w:rsidRPr="00342929">
              <w:rPr>
                <w:rFonts w:ascii="Times New Roman" w:eastAsia="Times New Roman" w:hAnsi="Times New Roman" w:cs="Times New Roman"/>
                <w:b/>
                <w:bCs/>
                <w:lang w:val="fr-CA" w:bidi="fr-CA"/>
              </w:rPr>
              <w:t>40,3</w:t>
            </w:r>
          </w:p>
        </w:tc>
      </w:tr>
      <w:tr w:rsidR="002C3CC7">
        <w:trPr>
          <w:trHeight w:hRule="exact" w:val="269"/>
        </w:trPr>
        <w:tc>
          <w:tcPr>
            <w:tcW w:w="2496" w:type="dxa"/>
            <w:tcBorders>
              <w:top w:val="single" w:sz="5" w:space="0" w:color="000000"/>
              <w:left w:val="single" w:sz="5" w:space="0" w:color="000000"/>
              <w:bottom w:val="single" w:sz="5" w:space="0" w:color="000000"/>
              <w:right w:val="single" w:sz="5" w:space="0" w:color="000000"/>
            </w:tcBorders>
          </w:tcPr>
          <w:p w:rsidR="00115485" w:rsidRPr="00342929" w:rsidRDefault="007B1F67">
            <w:pPr>
              <w:pStyle w:val="TableParagraph"/>
              <w:spacing w:line="249" w:lineRule="exact"/>
              <w:ind w:left="102"/>
              <w:rPr>
                <w:rFonts w:ascii="Times New Roman" w:eastAsia="Times New Roman" w:hAnsi="Times New Roman" w:cs="Times New Roman"/>
                <w:sz w:val="14"/>
                <w:szCs w:val="14"/>
              </w:rPr>
            </w:pPr>
            <w:r w:rsidRPr="00342929">
              <w:rPr>
                <w:rFonts w:ascii="Times New Roman" w:eastAsia="Times New Roman" w:hAnsi="Times New Roman" w:cs="Times New Roman"/>
                <w:b/>
                <w:bCs/>
                <w:lang w:val="fr-CA" w:bidi="fr-CA"/>
              </w:rPr>
              <w:t xml:space="preserve">Charge importante de graisses </w:t>
            </w:r>
            <w:r w:rsidRPr="00342929">
              <w:rPr>
                <w:rFonts w:ascii="Times New Roman" w:eastAsia="Times New Roman" w:hAnsi="Times New Roman" w:cs="Times New Roman"/>
                <w:b/>
                <w:bCs/>
                <w:sz w:val="14"/>
                <w:szCs w:val="14"/>
                <w:lang w:val="fr-CA" w:bidi="fr-CA"/>
              </w:rPr>
              <w:t>(3)</w:t>
            </w:r>
          </w:p>
        </w:tc>
        <w:tc>
          <w:tcPr>
            <w:tcW w:w="1822" w:type="dxa"/>
            <w:tcBorders>
              <w:top w:val="single" w:sz="5" w:space="0" w:color="000000"/>
              <w:left w:val="single" w:sz="5" w:space="0" w:color="000000"/>
              <w:bottom w:val="single" w:sz="5" w:space="0" w:color="000000"/>
              <w:right w:val="single" w:sz="5" w:space="0" w:color="000000"/>
            </w:tcBorders>
          </w:tcPr>
          <w:p w:rsidR="00115485" w:rsidRPr="00342929" w:rsidRDefault="007B1F67">
            <w:pPr>
              <w:pStyle w:val="TableParagraph"/>
              <w:spacing w:line="249" w:lineRule="exact"/>
              <w:ind w:right="1"/>
              <w:jc w:val="center"/>
              <w:rPr>
                <w:rFonts w:ascii="Times New Roman" w:eastAsia="Times New Roman" w:hAnsi="Times New Roman" w:cs="Times New Roman"/>
              </w:rPr>
            </w:pPr>
            <w:r w:rsidRPr="00342929">
              <w:rPr>
                <w:rFonts w:ascii="Times New Roman" w:eastAsia="Times New Roman" w:hAnsi="Times New Roman" w:cs="Times New Roman"/>
                <w:b/>
                <w:bCs/>
                <w:lang w:val="fr-CA" w:bidi="fr-CA"/>
              </w:rPr>
              <w:t>640</w:t>
            </w:r>
          </w:p>
        </w:tc>
        <w:tc>
          <w:tcPr>
            <w:tcW w:w="1419" w:type="dxa"/>
            <w:tcBorders>
              <w:top w:val="single" w:sz="5" w:space="0" w:color="000000"/>
              <w:left w:val="single" w:sz="5" w:space="0" w:color="000000"/>
              <w:bottom w:val="single" w:sz="5" w:space="0" w:color="000000"/>
              <w:right w:val="single" w:sz="5" w:space="0" w:color="000000"/>
            </w:tcBorders>
          </w:tcPr>
          <w:p w:rsidR="00115485" w:rsidRPr="00342929" w:rsidRDefault="007B1F67">
            <w:pPr>
              <w:pStyle w:val="TableParagraph"/>
              <w:spacing w:line="249" w:lineRule="exact"/>
              <w:ind w:right="1"/>
              <w:jc w:val="center"/>
              <w:rPr>
                <w:rFonts w:ascii="Times New Roman" w:eastAsia="Times New Roman" w:hAnsi="Times New Roman" w:cs="Times New Roman"/>
              </w:rPr>
            </w:pPr>
            <w:r w:rsidRPr="00342929">
              <w:rPr>
                <w:rFonts w:ascii="Times New Roman" w:eastAsia="Times New Roman" w:hAnsi="Times New Roman" w:cs="Times New Roman"/>
                <w:b/>
                <w:bCs/>
                <w:lang w:val="fr-CA" w:bidi="fr-CA"/>
              </w:rPr>
              <w:t>3</w:t>
            </w:r>
          </w:p>
        </w:tc>
        <w:tc>
          <w:tcPr>
            <w:tcW w:w="2120" w:type="dxa"/>
            <w:tcBorders>
              <w:top w:val="single" w:sz="5" w:space="0" w:color="000000"/>
              <w:left w:val="single" w:sz="5" w:space="0" w:color="000000"/>
              <w:bottom w:val="single" w:sz="5" w:space="0" w:color="000000"/>
              <w:right w:val="single" w:sz="5" w:space="0" w:color="000000"/>
            </w:tcBorders>
          </w:tcPr>
          <w:p w:rsidR="00115485" w:rsidRPr="00342929" w:rsidRDefault="007B1F67">
            <w:pPr>
              <w:pStyle w:val="TableParagraph"/>
              <w:spacing w:line="249" w:lineRule="exact"/>
              <w:ind w:right="1"/>
              <w:jc w:val="center"/>
              <w:rPr>
                <w:rFonts w:ascii="Times New Roman" w:eastAsia="Times New Roman" w:hAnsi="Times New Roman" w:cs="Times New Roman"/>
              </w:rPr>
            </w:pPr>
            <w:r w:rsidRPr="00342929">
              <w:rPr>
                <w:rFonts w:ascii="Times New Roman" w:eastAsia="Times New Roman" w:hAnsi="Times New Roman" w:cs="Times New Roman"/>
                <w:b/>
                <w:bCs/>
                <w:lang w:val="fr-CA" w:bidi="fr-CA"/>
              </w:rPr>
              <w:t>7</w:t>
            </w:r>
          </w:p>
        </w:tc>
        <w:tc>
          <w:tcPr>
            <w:tcW w:w="1411" w:type="dxa"/>
            <w:tcBorders>
              <w:top w:val="single" w:sz="5" w:space="0" w:color="000000"/>
              <w:left w:val="single" w:sz="5" w:space="0" w:color="000000"/>
              <w:bottom w:val="single" w:sz="5" w:space="0" w:color="000000"/>
              <w:right w:val="single" w:sz="5" w:space="0" w:color="000000"/>
            </w:tcBorders>
          </w:tcPr>
          <w:p w:rsidR="00115485" w:rsidRPr="00342929" w:rsidRDefault="007B1F67">
            <w:pPr>
              <w:pStyle w:val="TableParagraph"/>
              <w:spacing w:line="249" w:lineRule="exact"/>
              <w:jc w:val="center"/>
              <w:rPr>
                <w:rFonts w:ascii="Times New Roman" w:eastAsia="Times New Roman" w:hAnsi="Times New Roman" w:cs="Times New Roman"/>
              </w:rPr>
            </w:pPr>
            <w:r w:rsidRPr="00342929">
              <w:rPr>
                <w:rFonts w:ascii="Times New Roman" w:eastAsia="Times New Roman" w:hAnsi="Times New Roman" w:cs="Times New Roman"/>
                <w:b/>
                <w:bCs/>
                <w:lang w:val="fr-CA" w:bidi="fr-CA"/>
              </w:rPr>
              <w:t>91</w:t>
            </w:r>
          </w:p>
        </w:tc>
        <w:tc>
          <w:tcPr>
            <w:tcW w:w="1613" w:type="dxa"/>
            <w:tcBorders>
              <w:top w:val="single" w:sz="5" w:space="0" w:color="000000"/>
              <w:left w:val="single" w:sz="5" w:space="0" w:color="000000"/>
              <w:bottom w:val="single" w:sz="5" w:space="0" w:color="000000"/>
              <w:right w:val="single" w:sz="5" w:space="0" w:color="000000"/>
            </w:tcBorders>
          </w:tcPr>
          <w:p w:rsidR="00115485" w:rsidRPr="00342929" w:rsidRDefault="007B1F67">
            <w:pPr>
              <w:pStyle w:val="TableParagraph"/>
              <w:spacing w:line="249" w:lineRule="exact"/>
              <w:ind w:right="1"/>
              <w:jc w:val="center"/>
              <w:rPr>
                <w:rFonts w:ascii="Times New Roman" w:eastAsia="Times New Roman" w:hAnsi="Times New Roman" w:cs="Times New Roman"/>
              </w:rPr>
            </w:pPr>
            <w:r w:rsidRPr="00342929">
              <w:rPr>
                <w:rFonts w:ascii="Times New Roman" w:eastAsia="Times New Roman" w:hAnsi="Times New Roman" w:cs="Times New Roman"/>
                <w:b/>
                <w:bCs/>
                <w:lang w:val="fr-CA" w:bidi="fr-CA"/>
              </w:rPr>
              <w:t>30,5</w:t>
            </w:r>
          </w:p>
        </w:tc>
      </w:tr>
    </w:tbl>
    <w:p w:rsidR="00115485" w:rsidRPr="007B1F67" w:rsidRDefault="007B1F67">
      <w:pPr>
        <w:pStyle w:val="BodyText"/>
        <w:numPr>
          <w:ilvl w:val="0"/>
          <w:numId w:val="1"/>
        </w:numPr>
        <w:tabs>
          <w:tab w:val="left" w:pos="939"/>
        </w:tabs>
        <w:spacing w:before="107" w:line="245" w:lineRule="auto"/>
        <w:ind w:right="931"/>
        <w:rPr>
          <w:sz w:val="18"/>
          <w:lang w:val="fr-CA"/>
        </w:rPr>
      </w:pPr>
      <w:r w:rsidRPr="007B1F67">
        <w:rPr>
          <w:rFonts w:cs="Times New Roman"/>
          <w:b/>
          <w:bCs/>
          <w:sz w:val="18"/>
          <w:lang w:val="fr-CA" w:bidi="fr-CA"/>
        </w:rPr>
        <w:t xml:space="preserve">Faible charge de graisses – </w:t>
      </w:r>
      <w:r w:rsidRPr="007B1F67">
        <w:rPr>
          <w:rFonts w:cs="Times New Roman"/>
          <w:sz w:val="18"/>
          <w:lang w:val="fr-CA" w:bidi="fr-CA"/>
        </w:rPr>
        <w:t xml:space="preserve">Nouveaux emplacements, plomberie neuve, emplacements n’ayant jamais présenté de problèmes de plomberie, zones ne présentant aucune quantité élevée de </w:t>
      </w:r>
      <w:r w:rsidRPr="007B1F67">
        <w:rPr>
          <w:rFonts w:cs="Times New Roman"/>
          <w:sz w:val="18"/>
          <w:lang w:val="fr-CA" w:bidi="fr-CA"/>
        </w:rPr>
        <w:t>graisses ou d’huiles, ou accumulation sur les planchers (c.-à-d., rayons de fruits et légumes d’épiceries, rayons floraux d’épiceries, rayons de fruits de mer d’épiceries, sandwicheries, cuisines et restaurants sans friteuses, etc.)</w:t>
      </w:r>
    </w:p>
    <w:p w:rsidR="00115485" w:rsidRPr="007B1F67" w:rsidRDefault="007B1F67">
      <w:pPr>
        <w:pStyle w:val="BodyText"/>
        <w:numPr>
          <w:ilvl w:val="0"/>
          <w:numId w:val="1"/>
        </w:numPr>
        <w:tabs>
          <w:tab w:val="left" w:pos="939"/>
        </w:tabs>
        <w:spacing w:line="245" w:lineRule="auto"/>
        <w:ind w:right="805"/>
        <w:rPr>
          <w:sz w:val="18"/>
          <w:lang w:val="fr-CA"/>
        </w:rPr>
      </w:pPr>
      <w:r w:rsidRPr="007B1F67">
        <w:rPr>
          <w:rFonts w:cs="Times New Roman"/>
          <w:b/>
          <w:bCs/>
          <w:sz w:val="18"/>
          <w:lang w:val="fr-CA" w:bidi="fr-CA"/>
        </w:rPr>
        <w:t xml:space="preserve">Charge normale de graisses – </w:t>
      </w:r>
      <w:r w:rsidRPr="007B1F67">
        <w:rPr>
          <w:rFonts w:cs="Times New Roman"/>
          <w:sz w:val="18"/>
          <w:lang w:val="fr-CA" w:bidi="fr-CA"/>
        </w:rPr>
        <w:t>Emplacements présentant des problèmes occasionnels, mais dont les drains fonctionnent actuellement bien (c.-à-d., rayons de boucherie d’épiceries, restaurants offrant des aliments frits ne représentant qu’une partie réduite des</w:t>
      </w:r>
      <w:r w:rsidRPr="007B1F67">
        <w:rPr>
          <w:rFonts w:cs="Times New Roman"/>
          <w:sz w:val="18"/>
          <w:lang w:val="fr-CA" w:bidi="fr-CA"/>
        </w:rPr>
        <w:t xml:space="preserve"> mets au menu, etc.)</w:t>
      </w:r>
    </w:p>
    <w:p w:rsidR="00115485" w:rsidRPr="007B1F67" w:rsidRDefault="007B1F67">
      <w:pPr>
        <w:pStyle w:val="BodyText"/>
        <w:numPr>
          <w:ilvl w:val="0"/>
          <w:numId w:val="1"/>
        </w:numPr>
        <w:tabs>
          <w:tab w:val="left" w:pos="934"/>
        </w:tabs>
        <w:spacing w:line="245" w:lineRule="auto"/>
        <w:ind w:left="933" w:right="797"/>
        <w:jc w:val="both"/>
        <w:rPr>
          <w:sz w:val="18"/>
          <w:lang w:val="fr-CA"/>
        </w:rPr>
      </w:pPr>
      <w:r w:rsidRPr="007B1F67">
        <w:rPr>
          <w:rFonts w:cs="Times New Roman"/>
          <w:b/>
          <w:bCs/>
          <w:sz w:val="18"/>
          <w:lang w:val="fr-CA" w:bidi="fr-CA"/>
        </w:rPr>
        <w:t xml:space="preserve">Charge importante de graisses – </w:t>
      </w:r>
      <w:r w:rsidRPr="007B1F67">
        <w:rPr>
          <w:rFonts w:cs="Times New Roman"/>
          <w:sz w:val="18"/>
          <w:lang w:val="fr-CA" w:bidi="fr-CA"/>
        </w:rPr>
        <w:t>Emplacements ayant subi des problèmes de pl</w:t>
      </w:r>
      <w:bookmarkStart w:id="0" w:name="_GoBack"/>
      <w:bookmarkEnd w:id="0"/>
      <w:r w:rsidRPr="007B1F67">
        <w:rPr>
          <w:rFonts w:cs="Times New Roman"/>
          <w:sz w:val="18"/>
          <w:lang w:val="fr-CA" w:bidi="fr-CA"/>
        </w:rPr>
        <w:t xml:space="preserve">omberie, emplacements plus vieux dont les drains fonctionnent actuellement au ralenti (c.-à-d., rayons des viandes froides et de boulangerie, restaurants dont </w:t>
      </w:r>
      <w:r w:rsidRPr="007B1F67">
        <w:rPr>
          <w:rFonts w:cs="Times New Roman"/>
          <w:sz w:val="18"/>
          <w:lang w:val="fr-CA" w:bidi="fr-CA"/>
        </w:rPr>
        <w:t>le menu se compose principalement d’aliments frits (p. ex., poulet ou poisson frit, etc.)</w:t>
      </w:r>
    </w:p>
    <w:p w:rsidR="00115485" w:rsidRPr="007B1F67" w:rsidRDefault="007B1F67">
      <w:pPr>
        <w:spacing w:before="7"/>
        <w:rPr>
          <w:rFonts w:ascii="Times New Roman" w:eastAsia="Times New Roman" w:hAnsi="Times New Roman" w:cs="Times New Roman"/>
          <w:sz w:val="27"/>
          <w:szCs w:val="27"/>
          <w:lang w:val="fr-CA"/>
        </w:rPr>
      </w:pPr>
    </w:p>
    <w:p w:rsidR="00115485" w:rsidRPr="00342929" w:rsidRDefault="007B1F67">
      <w:pPr>
        <w:spacing w:line="60" w:lineRule="atLeast"/>
        <w:ind w:left="100"/>
        <w:rPr>
          <w:rFonts w:ascii="Times New Roman" w:eastAsia="Times New Roman" w:hAnsi="Times New Roman" w:cs="Times New Roman"/>
          <w:sz w:val="6"/>
          <w:szCs w:val="6"/>
        </w:rPr>
      </w:pPr>
      <w:r>
        <w:rPr>
          <w:rFonts w:ascii="Times New Roman" w:eastAsia="Times New Roman" w:hAnsi="Times New Roman" w:cs="Times New Roman"/>
          <w:sz w:val="6"/>
          <w:szCs w:val="6"/>
        </w:rPr>
      </w:r>
      <w:r>
        <w:rPr>
          <w:rFonts w:ascii="Times New Roman" w:eastAsia="Times New Roman" w:hAnsi="Times New Roman" w:cs="Times New Roman"/>
          <w:sz w:val="6"/>
          <w:szCs w:val="6"/>
        </w:rPr>
        <w:pict>
          <v:group id="_x0000_s1031" style="width:582.1pt;height:3.1pt;mso-position-horizontal-relative:char;mso-position-vertical-relative:line" coordsize="11642,62">
            <v:group id="_x0000_s1032" style="position:absolute;left:31;top:31;width:11580;height:2" coordorigin="31,31" coordsize="11580,2">
              <v:shape id="_x0000_s1033" style="position:absolute;left:31;top:31;width:11580;height:2" coordorigin="31,31" coordsize="11580,21600" path="m31,31r11580,e" filled="f" strokecolor="blue" strokeweight="3.1pt">
                <v:path arrowok="t"/>
              </v:shape>
            </v:group>
            <w10:wrap type="none"/>
            <w10:anchorlock/>
          </v:group>
        </w:pict>
      </w:r>
    </w:p>
    <w:p w:rsidR="00115485" w:rsidRPr="007B1F67" w:rsidRDefault="007B1F67">
      <w:pPr>
        <w:spacing w:before="8"/>
        <w:ind w:left="160"/>
        <w:rPr>
          <w:rFonts w:ascii="Arial" w:eastAsia="Arial" w:hAnsi="Arial" w:cs="Arial"/>
          <w:sz w:val="16"/>
          <w:szCs w:val="16"/>
          <w:lang w:val="fr-CA"/>
        </w:rPr>
      </w:pPr>
      <w:r w:rsidRPr="00342929">
        <w:rPr>
          <w:rFonts w:ascii="Arial" w:eastAsia="Arial" w:hAnsi="Arial" w:cs="Arial"/>
          <w:b/>
          <w:bCs/>
          <w:color w:val="0000FF"/>
          <w:sz w:val="16"/>
          <w:szCs w:val="16"/>
          <w:lang w:val="fr-CA" w:bidi="fr-CA"/>
        </w:rPr>
        <w:t>15477 Woodrow Wilson   Détroit, MI  48238 313 867-5444</w:t>
      </w:r>
    </w:p>
    <w:p w:rsidR="00115485" w:rsidRPr="007B1F67" w:rsidRDefault="007B1F67">
      <w:pPr>
        <w:rPr>
          <w:rFonts w:ascii="Arial" w:eastAsia="Arial" w:hAnsi="Arial" w:cs="Arial"/>
          <w:b/>
          <w:bCs/>
          <w:sz w:val="10"/>
          <w:szCs w:val="10"/>
          <w:lang w:val="fr-CA"/>
        </w:rPr>
      </w:pPr>
    </w:p>
    <w:p w:rsidR="00115485" w:rsidRPr="007B1F67" w:rsidRDefault="007B1F67">
      <w:pPr>
        <w:spacing w:before="80"/>
        <w:ind w:left="160" w:right="177"/>
        <w:jc w:val="both"/>
        <w:rPr>
          <w:rFonts w:ascii="Arial" w:eastAsia="Arial" w:hAnsi="Arial" w:cs="Arial"/>
          <w:sz w:val="16"/>
          <w:szCs w:val="16"/>
          <w:lang w:val="fr-CA"/>
        </w:rPr>
      </w:pPr>
      <w:r w:rsidRPr="00342929">
        <w:rPr>
          <w:rFonts w:ascii="Arial" w:eastAsia="Arial" w:hAnsi="Arial" w:cs="Arial"/>
          <w:sz w:val="16"/>
          <w:szCs w:val="16"/>
          <w:lang w:val="fr-CA" w:bidi="fr-CA"/>
        </w:rPr>
        <w:t xml:space="preserve">La totalité des affirmations, de </w:t>
      </w:r>
      <w:r w:rsidRPr="00342929">
        <w:rPr>
          <w:rFonts w:ascii="Arial" w:eastAsia="Arial" w:hAnsi="Arial" w:cs="Arial"/>
          <w:sz w:val="16"/>
          <w:szCs w:val="16"/>
          <w:lang w:val="fr-CA" w:bidi="fr-CA"/>
        </w:rPr>
        <w:t>l’information et des données présentées dans ce bulletin sont jugées fiables et exactes, mais sont présentées sans garantie ou acceptation de responsabilité de quelque nature que ce soit, expresse ou tacite, de notre part. Nous n’acceptons aucune responsab</w:t>
      </w:r>
      <w:r w:rsidRPr="00342929">
        <w:rPr>
          <w:rFonts w:ascii="Arial" w:eastAsia="Arial" w:hAnsi="Arial" w:cs="Arial"/>
          <w:sz w:val="16"/>
          <w:szCs w:val="16"/>
          <w:lang w:val="fr-CA" w:bidi="fr-CA"/>
        </w:rPr>
        <w:t>ilité pour toute perte ou tout préjudice découlant directement ou indirectement de l’utilisation de ladite information.</w:t>
      </w:r>
    </w:p>
    <w:sectPr w:rsidR="00115485" w:rsidRPr="007B1F67">
      <w:type w:val="continuous"/>
      <w:pgSz w:w="12240" w:h="15840"/>
      <w:pgMar w:top="300" w:right="180" w:bottom="280" w:left="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956DE"/>
    <w:multiLevelType w:val="hybridMultilevel"/>
    <w:tmpl w:val="7EB0BD88"/>
    <w:lvl w:ilvl="0" w:tplc="DB0AB9EA">
      <w:start w:val="1"/>
      <w:numFmt w:val="bullet"/>
      <w:lvlText w:val=""/>
      <w:lvlJc w:val="left"/>
      <w:pPr>
        <w:ind w:left="1744" w:hanging="360"/>
      </w:pPr>
      <w:rPr>
        <w:rFonts w:ascii="Wingdings" w:eastAsia="Wingdings" w:hAnsi="Wingdings" w:hint="default"/>
        <w:sz w:val="24"/>
        <w:szCs w:val="24"/>
      </w:rPr>
    </w:lvl>
    <w:lvl w:ilvl="1" w:tplc="E9D4E850">
      <w:start w:val="1"/>
      <w:numFmt w:val="bullet"/>
      <w:lvlText w:val="•"/>
      <w:lvlJc w:val="left"/>
      <w:pPr>
        <w:ind w:left="2756" w:hanging="360"/>
      </w:pPr>
      <w:rPr>
        <w:rFonts w:hint="default"/>
      </w:rPr>
    </w:lvl>
    <w:lvl w:ilvl="2" w:tplc="F6B629BA">
      <w:start w:val="1"/>
      <w:numFmt w:val="bullet"/>
      <w:lvlText w:val="•"/>
      <w:lvlJc w:val="left"/>
      <w:pPr>
        <w:ind w:left="3767" w:hanging="360"/>
      </w:pPr>
      <w:rPr>
        <w:rFonts w:hint="default"/>
      </w:rPr>
    </w:lvl>
    <w:lvl w:ilvl="3" w:tplc="425E967C">
      <w:start w:val="1"/>
      <w:numFmt w:val="bullet"/>
      <w:lvlText w:val="•"/>
      <w:lvlJc w:val="left"/>
      <w:pPr>
        <w:ind w:left="4779" w:hanging="360"/>
      </w:pPr>
      <w:rPr>
        <w:rFonts w:hint="default"/>
      </w:rPr>
    </w:lvl>
    <w:lvl w:ilvl="4" w:tplc="B0A06832">
      <w:start w:val="1"/>
      <w:numFmt w:val="bullet"/>
      <w:lvlText w:val="•"/>
      <w:lvlJc w:val="left"/>
      <w:pPr>
        <w:ind w:left="5790" w:hanging="360"/>
      </w:pPr>
      <w:rPr>
        <w:rFonts w:hint="default"/>
      </w:rPr>
    </w:lvl>
    <w:lvl w:ilvl="5" w:tplc="C40EF690">
      <w:start w:val="1"/>
      <w:numFmt w:val="bullet"/>
      <w:lvlText w:val="•"/>
      <w:lvlJc w:val="left"/>
      <w:pPr>
        <w:ind w:left="6802" w:hanging="360"/>
      </w:pPr>
      <w:rPr>
        <w:rFonts w:hint="default"/>
      </w:rPr>
    </w:lvl>
    <w:lvl w:ilvl="6" w:tplc="8FB468B8">
      <w:start w:val="1"/>
      <w:numFmt w:val="bullet"/>
      <w:lvlText w:val="•"/>
      <w:lvlJc w:val="left"/>
      <w:pPr>
        <w:ind w:left="7813" w:hanging="360"/>
      </w:pPr>
      <w:rPr>
        <w:rFonts w:hint="default"/>
      </w:rPr>
    </w:lvl>
    <w:lvl w:ilvl="7" w:tplc="D5EE81EE">
      <w:start w:val="1"/>
      <w:numFmt w:val="bullet"/>
      <w:lvlText w:val="•"/>
      <w:lvlJc w:val="left"/>
      <w:pPr>
        <w:ind w:left="8825" w:hanging="360"/>
      </w:pPr>
      <w:rPr>
        <w:rFonts w:hint="default"/>
      </w:rPr>
    </w:lvl>
    <w:lvl w:ilvl="8" w:tplc="0A5E340E">
      <w:start w:val="1"/>
      <w:numFmt w:val="bullet"/>
      <w:lvlText w:val="•"/>
      <w:lvlJc w:val="left"/>
      <w:pPr>
        <w:ind w:left="9836" w:hanging="360"/>
      </w:pPr>
      <w:rPr>
        <w:rFonts w:hint="default"/>
      </w:rPr>
    </w:lvl>
  </w:abstractNum>
  <w:abstractNum w:abstractNumId="1">
    <w:nsid w:val="2D997861"/>
    <w:multiLevelType w:val="hybridMultilevel"/>
    <w:tmpl w:val="F7283FC6"/>
    <w:lvl w:ilvl="0" w:tplc="81341970">
      <w:start w:val="1"/>
      <w:numFmt w:val="decimal"/>
      <w:lvlText w:val="(%1)"/>
      <w:lvlJc w:val="left"/>
      <w:pPr>
        <w:ind w:left="938" w:hanging="361"/>
        <w:jc w:val="left"/>
      </w:pPr>
      <w:rPr>
        <w:rFonts w:ascii="Times New Roman" w:eastAsia="Times New Roman" w:hAnsi="Times New Roman" w:hint="default"/>
        <w:w w:val="99"/>
        <w:sz w:val="20"/>
        <w:szCs w:val="20"/>
      </w:rPr>
    </w:lvl>
    <w:lvl w:ilvl="1" w:tplc="398C2292">
      <w:start w:val="1"/>
      <w:numFmt w:val="bullet"/>
      <w:lvlText w:val="•"/>
      <w:lvlJc w:val="left"/>
      <w:pPr>
        <w:ind w:left="2030" w:hanging="361"/>
      </w:pPr>
      <w:rPr>
        <w:rFonts w:hint="default"/>
      </w:rPr>
    </w:lvl>
    <w:lvl w:ilvl="2" w:tplc="ABC05FB8">
      <w:start w:val="1"/>
      <w:numFmt w:val="bullet"/>
      <w:lvlText w:val="•"/>
      <w:lvlJc w:val="left"/>
      <w:pPr>
        <w:ind w:left="3122" w:hanging="361"/>
      </w:pPr>
      <w:rPr>
        <w:rFonts w:hint="default"/>
      </w:rPr>
    </w:lvl>
    <w:lvl w:ilvl="3" w:tplc="7D8E57B2">
      <w:start w:val="1"/>
      <w:numFmt w:val="bullet"/>
      <w:lvlText w:val="•"/>
      <w:lvlJc w:val="left"/>
      <w:pPr>
        <w:ind w:left="4214" w:hanging="361"/>
      </w:pPr>
      <w:rPr>
        <w:rFonts w:hint="default"/>
      </w:rPr>
    </w:lvl>
    <w:lvl w:ilvl="4" w:tplc="B754A16C">
      <w:start w:val="1"/>
      <w:numFmt w:val="bullet"/>
      <w:lvlText w:val="•"/>
      <w:lvlJc w:val="left"/>
      <w:pPr>
        <w:ind w:left="5306" w:hanging="361"/>
      </w:pPr>
      <w:rPr>
        <w:rFonts w:hint="default"/>
      </w:rPr>
    </w:lvl>
    <w:lvl w:ilvl="5" w:tplc="2BEA20E8">
      <w:start w:val="1"/>
      <w:numFmt w:val="bullet"/>
      <w:lvlText w:val="•"/>
      <w:lvlJc w:val="left"/>
      <w:pPr>
        <w:ind w:left="6399" w:hanging="361"/>
      </w:pPr>
      <w:rPr>
        <w:rFonts w:hint="default"/>
      </w:rPr>
    </w:lvl>
    <w:lvl w:ilvl="6" w:tplc="F00236D8">
      <w:start w:val="1"/>
      <w:numFmt w:val="bullet"/>
      <w:lvlText w:val="•"/>
      <w:lvlJc w:val="left"/>
      <w:pPr>
        <w:ind w:left="7491" w:hanging="361"/>
      </w:pPr>
      <w:rPr>
        <w:rFonts w:hint="default"/>
      </w:rPr>
    </w:lvl>
    <w:lvl w:ilvl="7" w:tplc="6AE8D0F0">
      <w:start w:val="1"/>
      <w:numFmt w:val="bullet"/>
      <w:lvlText w:val="•"/>
      <w:lvlJc w:val="left"/>
      <w:pPr>
        <w:ind w:left="8583" w:hanging="361"/>
      </w:pPr>
      <w:rPr>
        <w:rFonts w:hint="default"/>
      </w:rPr>
    </w:lvl>
    <w:lvl w:ilvl="8" w:tplc="0E7E5174">
      <w:start w:val="1"/>
      <w:numFmt w:val="bullet"/>
      <w:lvlText w:val="•"/>
      <w:lvlJc w:val="left"/>
      <w:pPr>
        <w:ind w:left="9675" w:hanging="361"/>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CC7"/>
    <w:rsid w:val="002C3CC7"/>
    <w:rsid w:val="007B1F6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2"/>
      <w:ind w:left="160"/>
      <w:outlineLvl w:val="0"/>
    </w:pPr>
    <w:rPr>
      <w:rFonts w:ascii="Arial" w:eastAsia="Arial" w:hAnsi="Arial"/>
      <w:sz w:val="40"/>
      <w:szCs w:val="40"/>
    </w:rPr>
  </w:style>
  <w:style w:type="paragraph" w:styleId="Heading2">
    <w:name w:val="heading 2"/>
    <w:basedOn w:val="Normal"/>
    <w:uiPriority w:val="1"/>
    <w:qFormat/>
    <w:pPr>
      <w:spacing w:before="64"/>
      <w:ind w:left="392"/>
      <w:outlineLvl w:val="1"/>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ind w:left="938" w:hanging="361"/>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501</Words>
  <Characters>2858</Characters>
  <Application>Microsoft Office Word</Application>
  <DocSecurity>0</DocSecurity>
  <Lines>23</Lines>
  <Paragraphs>6</Paragraphs>
  <ScaleCrop>false</ScaleCrop>
  <Company>Hewlett-Packard Company</Company>
  <LinksUpToDate>false</LinksUpToDate>
  <CharactersWithSpaces>3353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 logo</dc:title>
  <dc:creator>pgr</dc:creator>
  <cp:lastModifiedBy>Adrienne Edwards-Daugherty</cp:lastModifiedBy>
  <cp:revision>3</cp:revision>
  <dcterms:created xsi:type="dcterms:W3CDTF">2015-04-03T17:01:00Z</dcterms:created>
  <dcterms:modified xsi:type="dcterms:W3CDTF">2015-04-09T13:51:00Z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2013-03-18T00:00:00Z</vt:filetime>
  </property>
  <property fmtid="{D5CDD505-2E9C-101B-9397-08002B2CF9AE}" pid="3" name="LastSaved">
    <vt:filetime>2015-04-03T00:00:00Z</vt:filetime>
  </property>
</Properties>
</file>